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77777777" w:rsidR="006D7F44" w:rsidRDefault="002640C7"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2858AFFE"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5245BB">
                                <w:rPr>
                                  <w:rFonts w:ascii="Sansa Lloyds" w:hAnsi="Sansa Lloyds"/>
                                  <w:sz w:val="44"/>
                                  <w:szCs w:val="44"/>
                                </w:rPr>
                                <w:t>0</w:t>
                              </w:r>
                              <w:r w:rsidR="00CE3EFE">
                                <w:rPr>
                                  <w:rFonts w:ascii="Sansa Lloyds" w:hAnsi="Sansa Lloyds"/>
                                  <w:sz w:val="44"/>
                                  <w:szCs w:val="44"/>
                                </w:rPr>
                                <w:t xml:space="preserve"> </w:t>
                              </w:r>
                              <w:r w:rsidR="005245BB">
                                <w:rPr>
                                  <w:rFonts w:ascii="Sansa Lloyds" w:hAnsi="Sansa Lloyds"/>
                                  <w:sz w:val="44"/>
                                  <w:szCs w:val="44"/>
                                </w:rPr>
                                <w:t>June</w:t>
                              </w:r>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6D645ACB"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5245BB">
                                <w:rPr>
                                  <w:rFonts w:ascii="Sansa Lloyds" w:hAnsi="Sansa Lloyds"/>
                                  <w:sz w:val="28"/>
                                  <w:szCs w:val="28"/>
                                </w:rPr>
                                <w:t>9</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2858AFFE"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5245BB">
                          <w:rPr>
                            <w:rFonts w:ascii="Sansa Lloyds" w:hAnsi="Sansa Lloyds"/>
                            <w:sz w:val="44"/>
                            <w:szCs w:val="44"/>
                          </w:rPr>
                          <w:t>0</w:t>
                        </w:r>
                        <w:r w:rsidR="00CE3EFE">
                          <w:rPr>
                            <w:rFonts w:ascii="Sansa Lloyds" w:hAnsi="Sansa Lloyds"/>
                            <w:sz w:val="44"/>
                            <w:szCs w:val="44"/>
                          </w:rPr>
                          <w:t xml:space="preserve"> </w:t>
                        </w:r>
                        <w:r w:rsidR="005245BB">
                          <w:rPr>
                            <w:rFonts w:ascii="Sansa Lloyds" w:hAnsi="Sansa Lloyds"/>
                            <w:sz w:val="44"/>
                            <w:szCs w:val="44"/>
                          </w:rPr>
                          <w:t>June</w:t>
                        </w:r>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6D645ACB"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5245BB">
                          <w:rPr>
                            <w:rFonts w:ascii="Sansa Lloyds" w:hAnsi="Sansa Lloyds"/>
                            <w:sz w:val="28"/>
                            <w:szCs w:val="28"/>
                          </w:rPr>
                          <w:t>9</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5"/>
          <w:headerReference w:type="default" r:id="rId16"/>
          <w:footerReference w:type="even" r:id="rId17"/>
          <w:footerReference w:type="default" r:id="rId18"/>
          <w:headerReference w:type="first" r:id="rId19"/>
          <w:footerReference w:type="first" r:id="rId20"/>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47C0272A"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r w:rsidR="005245BB">
              <w:rPr>
                <w:rFonts w:ascii="Arial" w:hAnsi="Arial" w:cs="Arial"/>
                <w:b/>
                <w:sz w:val="22"/>
                <w:szCs w:val="22"/>
              </w:rPr>
              <w:t>8</w:t>
            </w:r>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31AB466F"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r w:rsidR="005245BB">
        <w:rPr>
          <w:color w:val="DECC12"/>
        </w:rPr>
        <w:t>8</w:t>
      </w:r>
    </w:p>
    <w:p w14:paraId="39FF3295" w14:textId="7FD13A65" w:rsidR="00811114" w:rsidRDefault="00811114" w:rsidP="00811114">
      <w:pPr>
        <w:rPr>
          <w:rFonts w:ascii="Arial" w:hAnsi="Arial" w:cs="Arial"/>
          <w:b/>
          <w:bCs/>
          <w:u w:val="single"/>
        </w:rPr>
      </w:pPr>
      <w:r>
        <w:rPr>
          <w:rFonts w:ascii="Arial" w:hAnsi="Arial" w:cs="Arial"/>
          <w:b/>
          <w:bCs/>
          <w:u w:val="single"/>
        </w:rPr>
        <w:t>QSR</w:t>
      </w:r>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7B22A052" w:rsidR="00811114" w:rsidRDefault="001D689C" w:rsidP="00811114">
      <w:pPr>
        <w:rPr>
          <w:rFonts w:ascii="Arial" w:hAnsi="Arial" w:cs="Arial"/>
        </w:rPr>
      </w:pPr>
      <w:r>
        <w:rPr>
          <w:rFonts w:ascii="Arial" w:hAnsi="Arial" w:cs="Arial"/>
        </w:rPr>
        <w:t>No changes to the Q</w:t>
      </w:r>
      <w:r w:rsidR="00F427F8">
        <w:rPr>
          <w:rFonts w:ascii="Arial" w:hAnsi="Arial" w:cs="Arial"/>
        </w:rPr>
        <w:t>SR</w:t>
      </w:r>
      <w:r>
        <w:rPr>
          <w:rFonts w:ascii="Arial" w:hAnsi="Arial" w:cs="Arial"/>
        </w:rPr>
        <w:t xml:space="preserve"> and QAD specifications for this quarter.</w:t>
      </w:r>
      <w:r>
        <w:rPr>
          <w:rFonts w:ascii="Arial" w:hAnsi="Arial" w:cs="Arial"/>
        </w:rPr>
        <w:tab/>
      </w:r>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358CFF1A" w:rsidR="002D5FA6" w:rsidRPr="00281044" w:rsidRDefault="002D5FA6" w:rsidP="002D5FA6">
      <w:pPr>
        <w:jc w:val="both"/>
        <w:rPr>
          <w:rFonts w:ascii="Arial" w:hAnsi="Arial" w:cs="Arial"/>
        </w:rPr>
      </w:pPr>
      <w:r w:rsidRPr="00281044">
        <w:rPr>
          <w:rFonts w:ascii="Arial" w:hAnsi="Arial" w:cs="Arial"/>
        </w:rPr>
        <w:t>The PRA published the final rules (</w:t>
      </w:r>
      <w:hyperlink r:id="rId22" w:history="1">
        <w:r w:rsidRPr="00281044">
          <w:rPr>
            <w:rStyle w:val="Hyperlink"/>
            <w:rFonts w:ascii="Arial" w:hAnsi="Arial" w:cs="Arial"/>
          </w:rPr>
          <w:t>PS15/24 – Review of Solvency II: Restatement of assimilated law</w:t>
        </w:r>
      </w:hyperlink>
      <w:r w:rsidRPr="00281044">
        <w:rPr>
          <w:rFonts w:ascii="Arial" w:hAnsi="Arial" w:cs="Arial"/>
        </w:rPr>
        <w:t xml:space="preserve">) on 15 November 2024. </w:t>
      </w:r>
    </w:p>
    <w:p w14:paraId="2C91A7FE" w14:textId="77777777" w:rsidR="002D5FA6" w:rsidRPr="00281044" w:rsidRDefault="002D5FA6" w:rsidP="002D5FA6">
      <w:pPr>
        <w:jc w:val="both"/>
        <w:rPr>
          <w:rFonts w:ascii="Arial" w:hAnsi="Arial" w:cs="Arial"/>
        </w:rPr>
      </w:pPr>
    </w:p>
    <w:p w14:paraId="3128F01D" w14:textId="02D5374C" w:rsidR="00F563B2" w:rsidRPr="00F94045" w:rsidRDefault="00F427F8" w:rsidP="002D5FA6">
      <w:pPr>
        <w:jc w:val="both"/>
        <w:rPr>
          <w:rFonts w:ascii="Arial" w:hAnsi="Arial" w:cs="Arial"/>
        </w:rPr>
      </w:pPr>
      <w:r w:rsidRPr="00281044">
        <w:rPr>
          <w:rFonts w:ascii="Arial" w:hAnsi="Arial" w:cs="Arial"/>
        </w:rPr>
        <w:t xml:space="preserve">Lloyd’s </w:t>
      </w:r>
      <w:r w:rsidR="00B35D35" w:rsidRPr="00281044">
        <w:rPr>
          <w:rFonts w:ascii="Arial" w:hAnsi="Arial" w:cs="Arial"/>
        </w:rPr>
        <w:t xml:space="preserve">has an </w:t>
      </w:r>
      <w:r w:rsidR="00497ED6" w:rsidRPr="00281044">
        <w:rPr>
          <w:rFonts w:ascii="Arial" w:hAnsi="Arial" w:cs="Arial"/>
        </w:rPr>
        <w:t xml:space="preserve">approved </w:t>
      </w:r>
      <w:r w:rsidRPr="00281044">
        <w:rPr>
          <w:rFonts w:ascii="Arial" w:hAnsi="Arial" w:cs="Arial"/>
        </w:rPr>
        <w:t xml:space="preserve">application </w:t>
      </w:r>
      <w:r w:rsidR="00B35D35" w:rsidRPr="00281044">
        <w:rPr>
          <w:rFonts w:ascii="Arial" w:hAnsi="Arial" w:cs="Arial"/>
        </w:rPr>
        <w:t xml:space="preserve">with the PRA </w:t>
      </w:r>
      <w:r w:rsidRPr="00281044">
        <w:rPr>
          <w:rFonts w:ascii="Arial" w:hAnsi="Arial" w:cs="Arial"/>
        </w:rPr>
        <w:t xml:space="preserve">for a rule modification. </w:t>
      </w:r>
      <w:r w:rsidR="00497ED6" w:rsidRPr="00281044">
        <w:rPr>
          <w:rFonts w:ascii="Arial" w:hAnsi="Arial" w:cs="Arial"/>
        </w:rPr>
        <w:t>T</w:t>
      </w:r>
      <w:r w:rsidRPr="00281044">
        <w:rPr>
          <w:rFonts w:ascii="Arial" w:hAnsi="Arial" w:cs="Arial"/>
        </w:rPr>
        <w:t xml:space="preserve">he Society of Lloyd’s and Lloyd’s syndicates </w:t>
      </w:r>
      <w:r w:rsidR="00497ED6" w:rsidRPr="00281044">
        <w:rPr>
          <w:rFonts w:ascii="Arial" w:hAnsi="Arial" w:cs="Arial"/>
        </w:rPr>
        <w:t>are</w:t>
      </w:r>
      <w:r w:rsidRPr="00281044">
        <w:rPr>
          <w:rFonts w:ascii="Arial" w:hAnsi="Arial" w:cs="Arial"/>
        </w:rPr>
        <w:t xml:space="preserve"> required to report under the new taxonomy from Q4 2025. As part of the implementation, Lloyd’s </w:t>
      </w:r>
      <w:r w:rsidR="00A54036" w:rsidRPr="00F94045">
        <w:rPr>
          <w:rFonts w:ascii="Arial" w:hAnsi="Arial" w:cs="Arial"/>
        </w:rPr>
        <w:t xml:space="preserve">are </w:t>
      </w:r>
      <w:r w:rsidRPr="00281044">
        <w:rPr>
          <w:rFonts w:ascii="Arial" w:hAnsi="Arial" w:cs="Arial"/>
        </w:rPr>
        <w:t>required to submit to the PRA data under the new taxonomy for year-end 2024 reporting</w:t>
      </w:r>
      <w:r w:rsidR="00F563B2" w:rsidRPr="00F94045">
        <w:rPr>
          <w:rFonts w:ascii="Arial" w:hAnsi="Arial" w:cs="Arial"/>
        </w:rPr>
        <w:t>.</w:t>
      </w:r>
    </w:p>
    <w:p w14:paraId="441A2EB6" w14:textId="77777777" w:rsidR="00F563B2" w:rsidRPr="00F94045" w:rsidRDefault="00F563B2" w:rsidP="002D5FA6">
      <w:pPr>
        <w:jc w:val="both"/>
        <w:rPr>
          <w:rFonts w:ascii="Arial" w:hAnsi="Arial" w:cs="Arial"/>
        </w:rPr>
      </w:pPr>
    </w:p>
    <w:p w14:paraId="37860C8D" w14:textId="48B7045F" w:rsidR="00F563B2" w:rsidRPr="00F94045" w:rsidRDefault="00F563B2" w:rsidP="00F563B2">
      <w:pPr>
        <w:jc w:val="both"/>
        <w:rPr>
          <w:rFonts w:ascii="Arial" w:hAnsi="Arial" w:cs="Arial"/>
        </w:rPr>
      </w:pPr>
      <w:r w:rsidRPr="00F94045">
        <w:rPr>
          <w:rFonts w:ascii="Arial" w:hAnsi="Arial" w:cs="Arial"/>
        </w:rPr>
        <w:t xml:space="preserve">A Solvency UK market update was held on the 27 March 2025 where Lloyd’s plans for the adoption were shared with the market – </w:t>
      </w:r>
      <w:r w:rsidR="009456CD" w:rsidRPr="00F94045">
        <w:rPr>
          <w:rFonts w:ascii="Arial" w:hAnsi="Arial" w:cs="Arial"/>
        </w:rPr>
        <w:t xml:space="preserve">a </w:t>
      </w:r>
      <w:hyperlink r:id="rId23" w:history="1">
        <w:r w:rsidRPr="00F94045">
          <w:rPr>
            <w:rStyle w:val="Hyperlink"/>
            <w:rFonts w:ascii="Arial" w:hAnsi="Arial" w:cs="Arial"/>
          </w:rPr>
          <w:t>recording</w:t>
        </w:r>
      </w:hyperlink>
      <w:r w:rsidRPr="00F94045">
        <w:rPr>
          <w:rFonts w:ascii="Arial" w:hAnsi="Arial" w:cs="Arial"/>
        </w:rPr>
        <w:t xml:space="preserve"> and </w:t>
      </w:r>
      <w:hyperlink r:id="rId24" w:history="1">
        <w:r w:rsidR="00991166" w:rsidRPr="00F94045">
          <w:rPr>
            <w:rStyle w:val="Hyperlink"/>
            <w:rFonts w:ascii="Arial" w:hAnsi="Arial" w:cs="Arial"/>
          </w:rPr>
          <w:t>slide deck</w:t>
        </w:r>
      </w:hyperlink>
      <w:r w:rsidR="00991166" w:rsidRPr="00F94045">
        <w:rPr>
          <w:rFonts w:ascii="Arial" w:hAnsi="Arial" w:cs="Arial"/>
        </w:rPr>
        <w:t xml:space="preserve"> have been provided</w:t>
      </w:r>
      <w:r w:rsidRPr="00F94045">
        <w:rPr>
          <w:rFonts w:ascii="Arial" w:hAnsi="Arial" w:cs="Arial"/>
        </w:rPr>
        <w:t>.</w:t>
      </w:r>
    </w:p>
    <w:p w14:paraId="2D50622A" w14:textId="77777777" w:rsidR="00F563B2" w:rsidRPr="00F94045" w:rsidRDefault="00F563B2" w:rsidP="00F563B2">
      <w:pPr>
        <w:jc w:val="both"/>
        <w:rPr>
          <w:rFonts w:ascii="Arial" w:hAnsi="Arial" w:cs="Arial"/>
        </w:rPr>
      </w:pPr>
    </w:p>
    <w:p w14:paraId="7224E0BE" w14:textId="21DECD5C" w:rsidR="00F563B2" w:rsidRPr="00F427F8" w:rsidRDefault="00F563B2" w:rsidP="00F563B2">
      <w:pPr>
        <w:jc w:val="both"/>
        <w:rPr>
          <w:rFonts w:ascii="Arial" w:hAnsi="Arial" w:cs="Arial"/>
        </w:rPr>
      </w:pPr>
      <w:r w:rsidRPr="00F94045">
        <w:rPr>
          <w:rFonts w:ascii="Arial" w:hAnsi="Arial" w:cs="Arial"/>
        </w:rPr>
        <w:t xml:space="preserve">Managing agents are advised to continue analysing the </w:t>
      </w:r>
      <w:hyperlink r:id="rId25" w:history="1">
        <w:r w:rsidRPr="00F94045">
          <w:rPr>
            <w:rStyle w:val="Hyperlink"/>
            <w:rFonts w:ascii="Arial" w:hAnsi="Arial" w:cs="Arial"/>
          </w:rPr>
          <w:t>new reporting requirements</w:t>
        </w:r>
      </w:hyperlink>
      <w:r w:rsidRPr="00F94045">
        <w:rPr>
          <w:rFonts w:ascii="Arial" w:hAnsi="Arial" w:cs="Arial"/>
        </w:rPr>
        <w:t xml:space="preserve"> and close any data gaps identified.</w:t>
      </w:r>
    </w:p>
    <w:p w14:paraId="21C13E7F" w14:textId="77777777" w:rsidR="00F563B2" w:rsidRPr="00281044" w:rsidRDefault="00F563B2" w:rsidP="002D5FA6">
      <w:pPr>
        <w:jc w:val="both"/>
        <w:rPr>
          <w:rFonts w:ascii="Arial" w:hAnsi="Arial" w:cs="Arial"/>
        </w:rPr>
      </w:pPr>
    </w:p>
    <w:p w14:paraId="413C13FC" w14:textId="7B78F7EB" w:rsidR="00497ED6" w:rsidRPr="00F94045" w:rsidRDefault="00497ED6" w:rsidP="002D5FA6">
      <w:pPr>
        <w:jc w:val="both"/>
        <w:rPr>
          <w:rFonts w:ascii="Arial" w:hAnsi="Arial" w:cs="Arial"/>
          <w:highlight w:val="yellow"/>
        </w:rPr>
      </w:pPr>
      <w:r w:rsidRPr="00281044">
        <w:rPr>
          <w:rFonts w:ascii="Arial" w:hAnsi="Arial" w:cs="Arial"/>
        </w:rPr>
        <w:t>In the meantime, there will be minimal changes to Core Market Returns (CMR) in relation to Solvency UK during 202</w:t>
      </w:r>
      <w:r w:rsidR="005245BB">
        <w:rPr>
          <w:rFonts w:ascii="Arial" w:hAnsi="Arial" w:cs="Arial"/>
        </w:rPr>
        <w:t>5</w:t>
      </w:r>
      <w:r w:rsidRPr="00281044">
        <w:rPr>
          <w:rFonts w:ascii="Arial" w:hAnsi="Arial" w:cs="Arial"/>
        </w:rPr>
        <w:t xml:space="preserve">. Discussions are ongoing with the PRA as to whether any additional ad-hoc information will be required to be collected separately. </w:t>
      </w:r>
    </w:p>
    <w:p w14:paraId="4BDE5040" w14:textId="77777777" w:rsidR="00497ED6" w:rsidRPr="00F94045" w:rsidRDefault="00497ED6" w:rsidP="002D5FA6">
      <w:pPr>
        <w:jc w:val="both"/>
        <w:rPr>
          <w:rFonts w:ascii="Arial" w:hAnsi="Arial" w:cs="Arial"/>
          <w:highlight w:val="yellow"/>
        </w:rPr>
      </w:pP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13918760" w:rsidR="009074DA" w:rsidRPr="009074DA" w:rsidRDefault="009074DA" w:rsidP="009074DA">
      <w:pPr>
        <w:spacing w:after="120" w:line="280" w:lineRule="atLeast"/>
        <w:ind w:left="720" w:hanging="720"/>
        <w:rPr>
          <w:rFonts w:ascii="Arial" w:hAnsi="Arial" w:cs="Arial"/>
        </w:rPr>
      </w:pPr>
      <w:r w:rsidRPr="16CC440F">
        <w:rPr>
          <w:rFonts w:ascii="Arial" w:hAnsi="Arial" w:cs="Arial"/>
        </w:rPr>
        <w:t>1.3.1</w:t>
      </w:r>
      <w:r>
        <w:tab/>
      </w:r>
      <w:r w:rsidRPr="16CC440F">
        <w:rPr>
          <w:rFonts w:ascii="Arial" w:hAnsi="Arial" w:cs="Arial"/>
        </w:rPr>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t>
      </w:r>
      <w:r w:rsidR="0AF80C30" w:rsidRPr="16CC440F">
        <w:rPr>
          <w:rFonts w:ascii="Arial" w:hAnsi="Arial" w:cs="Arial"/>
        </w:rPr>
        <w:t>,</w:t>
      </w:r>
      <w:r w:rsidRPr="16CC440F">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6E2906">
        <w:rPr>
          <w:rFonts w:ascii="Arial" w:hAnsi="Arial" w:cs="Arial"/>
          <w:bCs/>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lastRenderedPageBreak/>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324AB90C"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required at Q4</w:t>
            </w:r>
            <w:r w:rsidR="00B35D35">
              <w:rPr>
                <w:rFonts w:ascii="Arial" w:hAnsi="Arial" w:cs="Arial"/>
                <w:b/>
              </w:rPr>
              <w:t>,</w:t>
            </w:r>
            <w:r w:rsidR="00CD28ED" w:rsidRPr="00B7267C">
              <w:rPr>
                <w:rFonts w:ascii="Arial" w:hAnsi="Arial" w:cs="Arial"/>
                <w:b/>
              </w:rPr>
              <w:t xml:space="preserve"> </w:t>
            </w:r>
            <w:r w:rsidR="006A31C7">
              <w:rPr>
                <w:rFonts w:ascii="Arial" w:hAnsi="Arial" w:cs="Arial"/>
                <w:b/>
              </w:rPr>
              <w:t>annual</w:t>
            </w:r>
            <w:r w:rsidR="00B35D35">
              <w:rPr>
                <w:rFonts w:ascii="Arial" w:hAnsi="Arial" w:cs="Arial"/>
                <w:b/>
              </w:rPr>
              <w:t xml:space="preserve"> and for early profit release</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lastRenderedPageBreak/>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1CA6076D"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w:t>
      </w:r>
      <w:r w:rsidR="00401CE7">
        <w:rPr>
          <w:rFonts w:ascii="Arial" w:hAnsi="Arial" w:cs="Arial"/>
        </w:rPr>
        <w:t xml:space="preserve"> </w:t>
      </w:r>
      <w:r w:rsidRPr="00887B22">
        <w:rPr>
          <w:rFonts w:ascii="Arial" w:hAnsi="Arial" w:cs="Arial"/>
        </w:rPr>
        <w:t xml:space="preserve">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28779995"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1D9C4B81" w:rsidR="000B00E5" w:rsidRDefault="00E63490" w:rsidP="000B00E5">
            <w:pPr>
              <w:spacing w:before="120" w:after="120" w:line="280" w:lineRule="atLeast"/>
              <w:jc w:val="both"/>
              <w:rPr>
                <w:rFonts w:ascii="Arial" w:hAnsi="Arial" w:cs="Arial"/>
              </w:rPr>
            </w:pPr>
            <w:r>
              <w:rPr>
                <w:rFonts w:ascii="Arial" w:hAnsi="Arial" w:cs="Arial"/>
              </w:rPr>
              <w:t>Q</w:t>
            </w:r>
            <w:r w:rsidR="005245BB">
              <w:rPr>
                <w:rFonts w:ascii="Arial" w:hAnsi="Arial" w:cs="Arial"/>
              </w:rPr>
              <w:t>2</w:t>
            </w:r>
            <w:r>
              <w:rPr>
                <w:rFonts w:ascii="Arial" w:hAnsi="Arial" w:cs="Arial"/>
              </w:rPr>
              <w:t xml:space="preserve"> 202</w:t>
            </w:r>
            <w:r w:rsidR="0002759F">
              <w:rPr>
                <w:rFonts w:ascii="Arial" w:hAnsi="Arial" w:cs="Arial"/>
              </w:rPr>
              <w:t>5</w:t>
            </w:r>
          </w:p>
        </w:tc>
        <w:tc>
          <w:tcPr>
            <w:tcW w:w="2815" w:type="dxa"/>
            <w:shd w:val="clear" w:color="auto" w:fill="auto"/>
          </w:tcPr>
          <w:p w14:paraId="1453CC3A" w14:textId="49B1456E" w:rsidR="000B00E5" w:rsidRDefault="005245BB" w:rsidP="000B00E5">
            <w:pPr>
              <w:spacing w:before="120" w:after="120" w:line="280" w:lineRule="atLeast"/>
              <w:jc w:val="both"/>
              <w:rPr>
                <w:rFonts w:ascii="Arial" w:hAnsi="Arial" w:cs="Arial"/>
              </w:rPr>
            </w:pPr>
            <w:r>
              <w:rPr>
                <w:rFonts w:ascii="Arial" w:hAnsi="Arial" w:cs="Arial"/>
              </w:rPr>
              <w:t>Monday 21 July</w:t>
            </w:r>
            <w:r w:rsidR="00812124">
              <w:rPr>
                <w:rFonts w:ascii="Arial" w:hAnsi="Arial" w:cs="Arial"/>
              </w:rPr>
              <w:t xml:space="preserve"> </w:t>
            </w:r>
            <w:r w:rsidR="000B00E5">
              <w:rPr>
                <w:rFonts w:ascii="Arial" w:hAnsi="Arial" w:cs="Arial"/>
              </w:rPr>
              <w:t>202</w:t>
            </w:r>
            <w:r w:rsidR="00812124">
              <w:rPr>
                <w:rFonts w:ascii="Arial" w:hAnsi="Arial" w:cs="Arial"/>
              </w:rPr>
              <w:t>5</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6"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shd w:val="clear" w:color="auto" w:fill="auto"/>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099"/>
      <w:bookmarkEnd w:id="1100"/>
      <w:bookmarkEnd w:id="11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lastRenderedPageBreak/>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0503DFBC"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AAE8D9"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6" w:name="_Toc343003001"/>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1705C55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401CE7">
        <w:rPr>
          <w:rFonts w:ascii="Arial" w:hAnsi="Arial" w:cs="Arial"/>
        </w:rPr>
        <w:t xml:space="preserve"> or QMA Delta</w:t>
      </w:r>
      <w:r w:rsidRPr="00887B22">
        <w:rPr>
          <w:rFonts w:ascii="Arial" w:hAnsi="Arial" w:cs="Arial"/>
        </w:rPr>
        <w:t xml:space="preserve">.  Furthermore, any adjustments made to technical provisions for Solvency II purposes shall be based on the underlying technical provisions reported in the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5AF41FC" w14:textId="77777777" w:rsidR="004A1C88" w:rsidRPr="00887B22" w:rsidRDefault="004A1C88" w:rsidP="0084275B">
      <w:pPr>
        <w:numPr>
          <w:ilvl w:val="2"/>
          <w:numId w:val="25"/>
        </w:numPr>
        <w:spacing w:after="120" w:line="280" w:lineRule="atLeast"/>
        <w:rPr>
          <w:rFonts w:ascii="Arial" w:hAnsi="Arial" w:cs="Arial"/>
        </w:rPr>
      </w:pPr>
      <w:bookmarkStart w:id="1674"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7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7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7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Fonts w:ascii="Arial" w:hAnsi="Arial" w:cs="Arial"/>
          <w:sz w:val="22"/>
          <w:szCs w:val="22"/>
          <w:u w:val="none"/>
        </w:rPr>
        <w:t xml:space="preserve">  </w:t>
      </w:r>
      <w:r w:rsidR="004A1C88" w:rsidRPr="006F54CB">
        <w:rPr>
          <w:rFonts w:ascii="Arial" w:hAnsi="Arial" w:cs="Arial"/>
          <w:sz w:val="22"/>
          <w:szCs w:val="22"/>
          <w:u w:val="none"/>
        </w:rPr>
        <w:t>Equitas</w:t>
      </w:r>
      <w:bookmarkEnd w:id="1692"/>
      <w:bookmarkEnd w:id="1693"/>
      <w:bookmarkEnd w:id="1694"/>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695"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0840B1A" w14:textId="0466D11C"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5245BB">
        <w:rPr>
          <w:rFonts w:ascii="Arial" w:hAnsi="Arial" w:cs="Arial"/>
          <w:sz w:val="20"/>
        </w:rPr>
        <w:t>0</w:t>
      </w:r>
      <w:r w:rsidR="00CE3EFE">
        <w:rPr>
          <w:rFonts w:ascii="Arial" w:hAnsi="Arial" w:cs="Arial"/>
          <w:sz w:val="20"/>
        </w:rPr>
        <w:t xml:space="preserve"> </w:t>
      </w:r>
      <w:r w:rsidR="005245BB">
        <w:rPr>
          <w:rFonts w:ascii="Arial" w:hAnsi="Arial" w:cs="Arial"/>
          <w:sz w:val="20"/>
        </w:rPr>
        <w:t>June</w:t>
      </w:r>
      <w:r w:rsidR="00BE251A">
        <w:rPr>
          <w:rFonts w:ascii="Arial" w:hAnsi="Arial" w:cs="Arial"/>
          <w:sz w:val="20"/>
        </w:rPr>
        <w:t xml:space="preserve"> </w:t>
      </w:r>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 xml:space="preserve">where they consider that this would help Lloyd’s understand the approach taken in the completion of </w:t>
      </w:r>
      <w:r w:rsidRPr="00BE75F9">
        <w:rPr>
          <w:rFonts w:ascii="Arial" w:hAnsi="Arial" w:cs="Arial"/>
          <w:b w:val="0"/>
          <w:sz w:val="20"/>
        </w:rPr>
        <w:lastRenderedPageBreak/>
        <w:t>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27731F8A"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w:t>
      </w:r>
      <w:r w:rsidR="001906FE">
        <w:rPr>
          <w:rFonts w:ascii="Arial" w:hAnsi="Arial" w:cs="Arial"/>
          <w:spacing w:val="-2"/>
          <w:kern w:val="28"/>
          <w:sz w:val="20"/>
          <w:lang w:val="en-GB" w:eastAsia="en-GB"/>
        </w:rPr>
        <w:t>,</w:t>
      </w:r>
      <w:r w:rsidRPr="00BE75F9">
        <w:rPr>
          <w:rFonts w:ascii="Arial" w:hAnsi="Arial" w:cs="Arial"/>
          <w:spacing w:val="-2"/>
          <w:kern w:val="28"/>
          <w:sz w:val="20"/>
          <w:lang w:val="en-GB" w:eastAsia="en-GB"/>
        </w:rPr>
        <w:t xml:space="preserve"> such as </w:t>
      </w:r>
      <w:r w:rsidR="00C45633">
        <w:rPr>
          <w:rFonts w:ascii="Arial" w:hAnsi="Arial" w:cs="Arial"/>
          <w:spacing w:val="-2"/>
          <w:kern w:val="28"/>
          <w:sz w:val="20"/>
          <w:lang w:val="en-GB" w:eastAsia="en-GB"/>
        </w:rPr>
        <w:t>the historica</w:t>
      </w:r>
      <w:r w:rsidR="001906FE">
        <w:rPr>
          <w:rFonts w:ascii="Arial" w:hAnsi="Arial" w:cs="Arial"/>
          <w:spacing w:val="-2"/>
          <w:kern w:val="28"/>
          <w:sz w:val="20"/>
          <w:lang w:val="en-GB" w:eastAsia="en-GB"/>
        </w:rPr>
        <w:t>l</w:t>
      </w:r>
      <w:r w:rsidR="00C45633">
        <w:rPr>
          <w:rFonts w:ascii="Arial" w:hAnsi="Arial" w:cs="Arial"/>
          <w:spacing w:val="-2"/>
          <w:kern w:val="28"/>
          <w:sz w:val="20"/>
          <w:lang w:val="en-GB" w:eastAsia="en-GB"/>
        </w:rPr>
        <w:t xml:space="preserve"> adjustments </w:t>
      </w:r>
      <w:r w:rsidRPr="00BE75F9">
        <w:rPr>
          <w:rFonts w:ascii="Arial" w:hAnsi="Arial" w:cs="Arial"/>
          <w:spacing w:val="-2"/>
          <w:kern w:val="28"/>
          <w:sz w:val="20"/>
          <w:lang w:val="en-GB" w:eastAsia="en-GB"/>
        </w:rPr>
        <w:t>on QMA002 Line 26 “Deposits to Cedants”, Line 38 “Provisions other than technical provisions” and Line 42 “Deposits from reinsurers”, they should be confirmed.</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415622F6"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w:t>
      </w:r>
      <w:r w:rsidR="00081E28">
        <w:rPr>
          <w:rFonts w:ascii="Arial" w:hAnsi="Arial" w:cs="Arial"/>
          <w:spacing w:val="-2"/>
          <w:kern w:val="28"/>
          <w:sz w:val="20"/>
          <w:lang w:val="en-GB" w:eastAsia="en-GB"/>
        </w:rPr>
        <w:t xml:space="preserve">It is expected that net </w:t>
      </w:r>
      <w:r w:rsidR="00755E04">
        <w:rPr>
          <w:rFonts w:ascii="Arial" w:hAnsi="Arial" w:cs="Arial"/>
          <w:spacing w:val="-2"/>
          <w:kern w:val="28"/>
          <w:sz w:val="20"/>
          <w:lang w:val="en-GB" w:eastAsia="en-GB"/>
        </w:rPr>
        <w:t>DAC is reported in Line 3 of the QSR 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14" w:name="_Toc299549533"/>
      <w:bookmarkStart w:id="171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13"/>
      <w:bookmarkEnd w:id="1714"/>
      <w:bookmarkEnd w:id="171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16" w:name="_Toc278875009"/>
      <w:bookmarkStart w:id="1717" w:name="_Toc299549535"/>
      <w:bookmarkStart w:id="1718" w:name="_Toc343003008"/>
      <w:bookmarkStart w:id="1719" w:name="_Toc352675373"/>
      <w:r>
        <w:t xml:space="preserve">QSR </w:t>
      </w:r>
      <w:r w:rsidRPr="00FD257A">
        <w:t>010</w:t>
      </w:r>
      <w:r>
        <w:t>:</w:t>
      </w:r>
      <w:r w:rsidRPr="00FD257A">
        <w:t xml:space="preserve"> Control page</w:t>
      </w:r>
      <w:bookmarkEnd w:id="1716"/>
      <w:bookmarkEnd w:id="1717"/>
      <w:bookmarkEnd w:id="1718"/>
      <w:bookmarkEnd w:id="171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7"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20" w:name="_Toc346004446"/>
      <w:bookmarkStart w:id="1721" w:name="_Toc346092662"/>
      <w:bookmarkStart w:id="1722" w:name="_Toc346099752"/>
      <w:bookmarkStart w:id="1723" w:name="_Toc346099932"/>
      <w:bookmarkStart w:id="1724" w:name="_Toc346100056"/>
      <w:bookmarkStart w:id="1725" w:name="_Toc346100159"/>
      <w:bookmarkStart w:id="1726" w:name="_Toc346100262"/>
      <w:bookmarkStart w:id="1727" w:name="_Toc346118569"/>
      <w:bookmarkStart w:id="1728" w:name="_Toc346193845"/>
      <w:bookmarkStart w:id="1729" w:name="_Toc346269060"/>
      <w:bookmarkStart w:id="1730" w:name="_Toc346528051"/>
      <w:bookmarkStart w:id="1731" w:name="_Toc346541179"/>
      <w:bookmarkStart w:id="1732" w:name="_Toc346628689"/>
      <w:bookmarkStart w:id="1733" w:name="_Toc346635596"/>
      <w:bookmarkStart w:id="1734" w:name="_Toc346705522"/>
      <w:bookmarkStart w:id="1735" w:name="_Toc346801704"/>
      <w:bookmarkStart w:id="1736" w:name="_Toc346801831"/>
      <w:bookmarkStart w:id="1737" w:name="_Toc346801956"/>
      <w:bookmarkStart w:id="1738" w:name="_Toc346869421"/>
      <w:bookmarkStart w:id="1739" w:name="_Toc346886800"/>
      <w:bookmarkStart w:id="1740" w:name="_Toc346893465"/>
      <w:bookmarkStart w:id="1741" w:name="_Toc346896594"/>
      <w:bookmarkStart w:id="1742" w:name="_Toc347127761"/>
      <w:bookmarkStart w:id="1743" w:name="_Toc347131454"/>
      <w:bookmarkStart w:id="1744" w:name="_Toc347133548"/>
      <w:bookmarkStart w:id="1745" w:name="_Toc347135317"/>
      <w:bookmarkStart w:id="1746" w:name="_Toc347138615"/>
      <w:bookmarkStart w:id="1747" w:name="_Toc347152457"/>
      <w:bookmarkStart w:id="1748" w:name="_Toc347152590"/>
      <w:bookmarkStart w:id="1749" w:name="_Toc347152945"/>
      <w:bookmarkStart w:id="1750" w:name="_Toc347214390"/>
      <w:bookmarkStart w:id="1751" w:name="_Toc347303075"/>
      <w:bookmarkStart w:id="1752" w:name="_Toc347387093"/>
      <w:bookmarkStart w:id="1753" w:name="_Toc347477334"/>
      <w:bookmarkStart w:id="1754" w:name="_Toc347492930"/>
      <w:bookmarkStart w:id="1755" w:name="_Toc347494900"/>
      <w:bookmarkStart w:id="1756" w:name="_Toc347501119"/>
      <w:bookmarkStart w:id="1757" w:name="_Toc343610468"/>
      <w:bookmarkStart w:id="1758" w:name="_Toc346004447"/>
      <w:bookmarkStart w:id="1759" w:name="_Toc346092663"/>
      <w:bookmarkStart w:id="1760" w:name="_Toc346099753"/>
      <w:bookmarkStart w:id="1761" w:name="_Toc346099933"/>
      <w:bookmarkStart w:id="1762" w:name="_Toc346100057"/>
      <w:bookmarkStart w:id="1763" w:name="_Toc346100160"/>
      <w:bookmarkStart w:id="1764" w:name="_Toc346100263"/>
      <w:bookmarkStart w:id="1765" w:name="_Toc346118570"/>
      <w:bookmarkStart w:id="1766" w:name="_Toc346193846"/>
      <w:bookmarkStart w:id="1767" w:name="_Toc346269061"/>
      <w:bookmarkStart w:id="1768" w:name="_Toc346528052"/>
      <w:bookmarkStart w:id="1769" w:name="_Toc346541180"/>
      <w:bookmarkStart w:id="1770" w:name="_Toc346628690"/>
      <w:bookmarkStart w:id="1771" w:name="_Toc346635597"/>
      <w:bookmarkStart w:id="1772" w:name="_Toc346705523"/>
      <w:bookmarkStart w:id="1773" w:name="_Toc346801705"/>
      <w:bookmarkStart w:id="1774" w:name="_Toc346801832"/>
      <w:bookmarkStart w:id="1775" w:name="_Toc346801957"/>
      <w:bookmarkStart w:id="1776" w:name="_Toc346869422"/>
      <w:bookmarkStart w:id="1777" w:name="_Toc346886801"/>
      <w:bookmarkStart w:id="1778" w:name="_Toc346893466"/>
      <w:bookmarkStart w:id="1779" w:name="_Toc346896595"/>
      <w:bookmarkStart w:id="1780" w:name="_Toc347127762"/>
      <w:bookmarkStart w:id="1781" w:name="_Toc347131455"/>
      <w:bookmarkStart w:id="1782" w:name="_Toc347133549"/>
      <w:bookmarkStart w:id="1783" w:name="_Toc347135318"/>
      <w:bookmarkStart w:id="1784" w:name="_Toc347138616"/>
      <w:bookmarkStart w:id="1785" w:name="_Toc347152458"/>
      <w:bookmarkStart w:id="1786" w:name="_Toc347152591"/>
      <w:bookmarkStart w:id="1787" w:name="_Toc347152946"/>
      <w:bookmarkStart w:id="1788" w:name="_Toc347214391"/>
      <w:bookmarkStart w:id="1789" w:name="_Toc347303076"/>
      <w:bookmarkStart w:id="1790" w:name="_Toc347387094"/>
      <w:bookmarkStart w:id="1791" w:name="_Toc347477335"/>
      <w:bookmarkStart w:id="1792" w:name="_Toc347492931"/>
      <w:bookmarkStart w:id="1793" w:name="_Toc347494901"/>
      <w:bookmarkStart w:id="1794" w:name="_Toc347501120"/>
      <w:bookmarkStart w:id="1795" w:name="_Toc278875010"/>
      <w:bookmarkStart w:id="1796" w:name="_Toc299549536"/>
      <w:bookmarkStart w:id="1797" w:name="_Toc343003009"/>
      <w:bookmarkStart w:id="1798" w:name="_Toc35267537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795"/>
      <w:bookmarkEnd w:id="1796"/>
      <w:bookmarkEnd w:id="1797"/>
      <w:bookmarkEnd w:id="179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799" w:name="_Toc360114648"/>
      <w:bookmarkStart w:id="1800" w:name="_Toc360114704"/>
      <w:bookmarkStart w:id="1801" w:name="_Toc360114751"/>
      <w:bookmarkStart w:id="1802" w:name="_Toc360114871"/>
      <w:bookmarkStart w:id="1803" w:name="_Toc360799784"/>
      <w:bookmarkStart w:id="1804" w:name="_Toc360799881"/>
      <w:bookmarkStart w:id="1805" w:name="_Toc360803078"/>
      <w:bookmarkStart w:id="1806" w:name="_Toc360803139"/>
      <w:bookmarkStart w:id="1807" w:name="_Toc360804050"/>
      <w:bookmarkStart w:id="1808" w:name="_Toc360804105"/>
      <w:bookmarkStart w:id="1809" w:name="_Toc360804159"/>
      <w:bookmarkStart w:id="1810" w:name="_Toc360806450"/>
      <w:bookmarkStart w:id="1811" w:name="_Toc360806505"/>
      <w:bookmarkStart w:id="1812" w:name="_Toc361042439"/>
      <w:bookmarkStart w:id="1813" w:name="_Toc361042753"/>
      <w:bookmarkStart w:id="1814" w:name="_Toc361043085"/>
      <w:bookmarkStart w:id="1815" w:name="_Toc361043195"/>
      <w:bookmarkStart w:id="1816" w:name="_Toc361043518"/>
      <w:bookmarkStart w:id="1817" w:name="_Toc361043844"/>
      <w:bookmarkStart w:id="1818" w:name="_Toc361045670"/>
      <w:bookmarkStart w:id="1819" w:name="_Toc361054326"/>
      <w:bookmarkStart w:id="1820" w:name="_Toc361054849"/>
      <w:bookmarkStart w:id="1821" w:name="_Toc361055009"/>
      <w:bookmarkStart w:id="1822" w:name="_Toc361057940"/>
      <w:bookmarkStart w:id="1823" w:name="_Toc361059957"/>
      <w:bookmarkStart w:id="1824" w:name="_Toc361060052"/>
      <w:bookmarkStart w:id="1825" w:name="_Toc361060147"/>
      <w:bookmarkStart w:id="1826" w:name="_Toc361067793"/>
      <w:bookmarkStart w:id="1827" w:name="_Toc368559905"/>
      <w:bookmarkStart w:id="1828" w:name="_Toc368559977"/>
      <w:bookmarkStart w:id="1829" w:name="_Toc368560177"/>
      <w:bookmarkStart w:id="1830" w:name="_Toc368646611"/>
      <w:bookmarkStart w:id="1831" w:name="_Toc368646830"/>
      <w:bookmarkStart w:id="1832" w:name="_Toc368666927"/>
      <w:bookmarkStart w:id="1833" w:name="_Toc368667274"/>
      <w:bookmarkStart w:id="1834" w:name="_Toc368668276"/>
      <w:bookmarkStart w:id="1835" w:name="_Toc368908758"/>
      <w:bookmarkStart w:id="1836" w:name="_Toc368928911"/>
      <w:bookmarkStart w:id="1837" w:name="_Toc368929029"/>
      <w:bookmarkStart w:id="1838" w:name="_Toc368991391"/>
      <w:bookmarkStart w:id="1839" w:name="_Toc368991477"/>
      <w:bookmarkStart w:id="1840" w:name="_Toc368995669"/>
      <w:bookmarkStart w:id="1841" w:name="_Toc368996438"/>
      <w:bookmarkStart w:id="1842" w:name="_Toc369012873"/>
      <w:bookmarkStart w:id="1843" w:name="_Toc369079439"/>
      <w:bookmarkStart w:id="1844" w:name="_Toc369095889"/>
      <w:bookmarkStart w:id="1845" w:name="_Toc369097712"/>
      <w:bookmarkStart w:id="1846" w:name="_Toc369079451"/>
      <w:bookmarkStart w:id="1847" w:name="_Toc369095901"/>
      <w:bookmarkStart w:id="1848" w:name="_Toc369097724"/>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1F26D4">
        <w:rPr>
          <w:rFonts w:ascii="Arial" w:hAnsi="Arial" w:cs="Arial"/>
          <w:b/>
        </w:rPr>
        <w:t>Overall approach</w:t>
      </w:r>
      <w:r w:rsidR="004A7BE4" w:rsidRPr="001F26D4">
        <w:rPr>
          <w:rFonts w:ascii="Arial" w:hAnsi="Arial" w:cs="Arial"/>
          <w:b/>
        </w:rPr>
        <w:t xml:space="preserve"> – basis of completion of QSR002</w:t>
      </w:r>
    </w:p>
    <w:p w14:paraId="19EFCA60" w14:textId="3C5C2F0E"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 Column A</w:t>
      </w:r>
    </w:p>
    <w:p w14:paraId="1F3376DB" w14:textId="772D8B32"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w:t>
      </w:r>
      <w:r w:rsidR="0006731D">
        <w:rPr>
          <w:rFonts w:ascii="Arial" w:hAnsi="Arial" w:cs="Arial"/>
        </w:rPr>
        <w:t xml:space="preserve">. </w:t>
      </w:r>
      <w:r w:rsidR="00143316">
        <w:rPr>
          <w:rFonts w:ascii="Arial" w:hAnsi="Arial" w:cs="Arial"/>
        </w:rPr>
        <w:t xml:space="preserve">Noting that the QMA </w:t>
      </w:r>
      <w:r w:rsidR="00B55FEB">
        <w:rPr>
          <w:rFonts w:ascii="Arial" w:hAnsi="Arial" w:cs="Arial"/>
        </w:rPr>
        <w:t>is no longer produced,</w:t>
      </w:r>
      <w:r w:rsidR="00143316">
        <w:rPr>
          <w:rFonts w:ascii="Arial" w:hAnsi="Arial" w:cs="Arial"/>
        </w:rPr>
        <w:t xml:space="preserve"> </w:t>
      </w:r>
      <w:r w:rsidR="00B55FEB">
        <w:rPr>
          <w:rFonts w:ascii="Arial" w:hAnsi="Arial" w:cs="Arial"/>
        </w:rPr>
        <w:t>i</w:t>
      </w:r>
      <w:r w:rsidR="00BE2655">
        <w:rPr>
          <w:rFonts w:ascii="Arial" w:hAnsi="Arial" w:cs="Arial"/>
        </w:rPr>
        <w:t xml:space="preserve">t is expected that </w:t>
      </w:r>
      <w:r w:rsidR="00817CB0">
        <w:rPr>
          <w:rFonts w:ascii="Arial" w:hAnsi="Arial" w:cs="Arial"/>
        </w:rPr>
        <w:t>t</w:t>
      </w:r>
      <w:r w:rsidR="006F2084">
        <w:rPr>
          <w:rFonts w:ascii="Arial" w:hAnsi="Arial" w:cs="Arial"/>
        </w:rPr>
        <w:t xml:space="preserve">he </w:t>
      </w:r>
      <w:r w:rsidR="007B3AB7">
        <w:rPr>
          <w:rFonts w:ascii="Arial" w:hAnsi="Arial" w:cs="Arial"/>
        </w:rPr>
        <w:t xml:space="preserve">underlying mapping from </w:t>
      </w:r>
      <w:r w:rsidR="008C621C">
        <w:rPr>
          <w:rFonts w:ascii="Arial" w:hAnsi="Arial" w:cs="Arial"/>
        </w:rPr>
        <w:t>UK</w:t>
      </w:r>
      <w:r w:rsidR="001E5D71">
        <w:rPr>
          <w:rFonts w:ascii="Arial" w:hAnsi="Arial" w:cs="Arial"/>
        </w:rPr>
        <w:t xml:space="preserve"> </w:t>
      </w:r>
      <w:r w:rsidR="008C621C">
        <w:rPr>
          <w:rFonts w:ascii="Arial" w:hAnsi="Arial" w:cs="Arial"/>
        </w:rPr>
        <w:t xml:space="preserve">GAAP accounting ledgers </w:t>
      </w:r>
      <w:r w:rsidR="00817CB0">
        <w:rPr>
          <w:rFonts w:ascii="Arial" w:hAnsi="Arial" w:cs="Arial"/>
        </w:rPr>
        <w:t xml:space="preserve">should remain </w:t>
      </w:r>
      <w:r w:rsidR="00B55FEB">
        <w:rPr>
          <w:rFonts w:ascii="Arial" w:hAnsi="Arial" w:cs="Arial"/>
        </w:rPr>
        <w:t xml:space="preserve">consistent </w:t>
      </w:r>
      <w:r w:rsidR="00817CB0">
        <w:rPr>
          <w:rFonts w:ascii="Arial" w:hAnsi="Arial" w:cs="Arial"/>
        </w:rPr>
        <w:t xml:space="preserve">with </w:t>
      </w:r>
      <w:r w:rsidR="008C621C">
        <w:rPr>
          <w:rFonts w:ascii="Arial" w:hAnsi="Arial" w:cs="Arial"/>
        </w:rPr>
        <w:t>prior reporting</w:t>
      </w:r>
      <w:r w:rsidR="00B55FEB">
        <w:rPr>
          <w:rFonts w:ascii="Arial" w:hAnsi="Arial" w:cs="Arial"/>
        </w:rPr>
        <w:t xml:space="preserve"> </w:t>
      </w:r>
      <w:r w:rsidR="00EB28EE">
        <w:rPr>
          <w:rFonts w:ascii="Arial" w:hAnsi="Arial" w:cs="Arial"/>
        </w:rPr>
        <w:t>where appropriate.</w:t>
      </w:r>
      <w:r w:rsidR="00B333E1">
        <w:rPr>
          <w:rFonts w:ascii="Arial" w:hAnsi="Arial" w:cs="Arial"/>
        </w:rPr>
        <w:t xml:space="preserve"> </w:t>
      </w:r>
    </w:p>
    <w:p w14:paraId="146368F5" w14:textId="77777777" w:rsidR="001F26D4" w:rsidRDefault="001F26D4" w:rsidP="001F26D4">
      <w:pPr>
        <w:spacing w:after="120" w:line="280" w:lineRule="atLeast"/>
        <w:rPr>
          <w:rFonts w:ascii="Arial" w:hAnsi="Arial" w:cs="Arial"/>
          <w:spacing w:val="-2"/>
          <w:kern w:val="28"/>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564C2FA3"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585E5C12">
        <w:rPr>
          <w:rFonts w:ascii="Arial" w:hAnsi="Arial" w:cs="Arial"/>
          <w:color w:val="000000" w:themeColor="text1"/>
        </w:rPr>
        <w:t>Technical provisions should be valued in accordance with</w:t>
      </w:r>
      <w:r w:rsidR="00D2587E" w:rsidRPr="585E5C12">
        <w:rPr>
          <w:rFonts w:ascii="Arial" w:hAnsi="Arial" w:cs="Arial"/>
          <w:color w:val="000000" w:themeColor="text1"/>
        </w:rPr>
        <w:t xml:space="preserve"> the 2024 guidance on technical provisions</w:t>
      </w:r>
      <w:r w:rsidRPr="585E5C12">
        <w:rPr>
          <w:rFonts w:ascii="Arial" w:hAnsi="Arial" w:cs="Arial"/>
          <w:color w:val="000000" w:themeColor="text1"/>
        </w:rPr>
        <w:t>. These instructions can be accessed through the following link</w:t>
      </w:r>
      <w:r w:rsidR="004D186D" w:rsidRPr="585E5C12">
        <w:rPr>
          <w:rFonts w:ascii="Arial" w:hAnsi="Arial" w:cs="Arial"/>
          <w:color w:val="000000" w:themeColor="text1"/>
        </w:rPr>
        <w:t xml:space="preserve">: </w:t>
      </w:r>
      <w:hyperlink r:id="rId28">
        <w:r w:rsidR="004D186D" w:rsidRPr="585E5C12">
          <w:rPr>
            <w:rStyle w:val="Hyperlink"/>
            <w:rFonts w:ascii="NHaasGroteskTXStd-55Rg" w:hAnsi="NHaasGroteskTXStd-55Rg" w:cs="Arial"/>
            <w:sz w:val="21"/>
            <w:szCs w:val="21"/>
          </w:rPr>
          <w:t xml:space="preserve">Lloyds Solvency II Technical Provisions Guidance </w:t>
        </w:r>
        <w:r w:rsidR="006E47CC" w:rsidRPr="585E5C12">
          <w:rPr>
            <w:rStyle w:val="Hyperlink"/>
            <w:rFonts w:ascii="NHaasGroteskTXStd-55Rg" w:hAnsi="NHaasGroteskTXStd-55Rg" w:cs="Arial"/>
            <w:sz w:val="21"/>
            <w:szCs w:val="21"/>
          </w:rPr>
          <w:t>2024</w:t>
        </w:r>
      </w:hyperlink>
      <w:r w:rsidR="004D186D" w:rsidRPr="585E5C12">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lastRenderedPageBreak/>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lastRenderedPageBreak/>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2980A43C"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the</w:t>
      </w:r>
      <w:r w:rsidR="00F046C8" w:rsidRPr="00E56A7C">
        <w:rPr>
          <w:rFonts w:ascii="Arial" w:hAnsi="Arial" w:cs="Times New Roman"/>
        </w:rPr>
        <w:t xml:space="preserve">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1DEE974" w:rsidR="00BB205C" w:rsidRDefault="00F74E15" w:rsidP="00F74E15">
      <w:pPr>
        <w:spacing w:after="120" w:line="280" w:lineRule="atLeast"/>
        <w:rPr>
          <w:rFonts w:ascii="Arial" w:hAnsi="Arial" w:cs="Arial"/>
        </w:rPr>
      </w:pPr>
      <w:r w:rsidRPr="00742F25">
        <w:rPr>
          <w:rFonts w:ascii="Arial" w:hAnsi="Arial" w:cs="Arial"/>
        </w:rPr>
        <w: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t>
      </w:r>
      <w:r w:rsidRPr="00FF6F89">
        <w:rPr>
          <w:rFonts w:ascii="Arial" w:hAnsi="Arial" w:cs="Arial"/>
        </w:rPr>
        <w:t>.  We</w:t>
      </w:r>
      <w:r w:rsidRPr="00742F25">
        <w:rPr>
          <w:rFonts w:ascii="Arial" w:hAnsi="Arial" w:cs="Arial"/>
        </w:rPr>
        <w:t xml:space="preserve"> would not expect any adjustments against reinsurance receivables in respect of recoverables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lastRenderedPageBreak/>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066CA65F"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the </w:t>
      </w:r>
      <w:r w:rsidR="00DA1167">
        <w:rPr>
          <w:rFonts w:ascii="Arial" w:hAnsi="Arial" w:cs="Arial"/>
        </w:rPr>
        <w:t xml:space="preserve">2024 </w:t>
      </w:r>
      <w:r w:rsidRPr="00A914EC">
        <w:rPr>
          <w:rFonts w:ascii="Arial" w:hAnsi="Arial" w:cs="Arial"/>
        </w:rPr>
        <w:t>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(5b) Reinsurance recoverables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(6b) Reinsurance recoverables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3F68C37A"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6E47CC">
        <w:rPr>
          <w:rFonts w:ascii="Arial" w:hAnsi="Arial" w:cs="Arial"/>
        </w:rPr>
        <w:t>2024</w:t>
      </w:r>
      <w:r w:rsidRPr="001C16D1">
        <w:rPr>
          <w:rFonts w:ascii="Arial" w:hAnsi="Arial" w:cs="Arial"/>
        </w:rPr>
        <w: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t>
      </w:r>
      <w:r w:rsidR="00B1700D">
        <w:rPr>
          <w:rFonts w:ascii="Arial" w:hAnsi="Arial" w:cs="Arial"/>
        </w:rPr>
        <w:t xml:space="preserve"> £10m. </w:t>
      </w:r>
      <w:r w:rsidRPr="001C16D1">
        <w:rPr>
          <w:rFonts w:ascii="Arial" w:hAnsi="Arial" w:cs="Arial"/>
        </w:rPr>
        <w:t xml:space="preserve"> </w:t>
      </w:r>
    </w:p>
    <w:p w14:paraId="53776DB6" w14:textId="608A5F4F"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9"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3397E0B4"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244A726F"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w:t>
      </w:r>
      <w:r w:rsidR="006F2084">
        <w:rPr>
          <w:rFonts w:ascii="Arial" w:hAnsi="Arial" w:cs="Arial"/>
        </w:rPr>
        <w:t>U</w:t>
      </w:r>
      <w:r w:rsidRPr="001F26D4">
        <w:rPr>
          <w:rFonts w:ascii="Arial" w:hAnsi="Arial" w:cs="Arial"/>
        </w:rPr>
        <w:t>K GAAP</w:t>
      </w:r>
      <w:r w:rsidR="006F2084">
        <w:rPr>
          <w:rFonts w:ascii="Arial" w:hAnsi="Arial" w:cs="Arial"/>
        </w:rPr>
        <w:t xml:space="preserve"> result </w:t>
      </w:r>
      <w:r w:rsidRPr="001F26D4">
        <w:rPr>
          <w:rFonts w:ascii="Arial" w:hAnsi="Arial" w:cs="Arial"/>
        </w:rPr>
        <w:t xml:space="preserve">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 xml:space="preserve">with a CIC category of </w:t>
      </w:r>
      <w:r w:rsidRPr="000E0E03">
        <w:rPr>
          <w:rFonts w:ascii="Arial" w:hAnsi="Arial" w:cs="Arial"/>
          <w:color w:val="000000"/>
        </w:rPr>
        <w:lastRenderedPageBreak/>
        <w:t>##1#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lastRenderedPageBreak/>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8739C2A"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4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BF6555">
        <w:rPr>
          <w:rFonts w:ascii="Arial" w:hAnsi="Arial" w:cs="Arial"/>
          <w:bCs/>
          <w:color w:val="000000"/>
        </w:rPr>
        <w:t xml:space="preserve"> </w:t>
      </w:r>
      <w:r w:rsidR="00A914EC"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t>
      </w:r>
      <w:r w:rsidR="00617884">
        <w:rPr>
          <w:rFonts w:ascii="Arial" w:hAnsi="Arial" w:cs="Arial"/>
          <w:bCs/>
          <w:color w:val="000000"/>
        </w:rPr>
        <w:t>c</w:t>
      </w:r>
      <w:r w:rsidR="00A914EC" w:rsidRPr="00E76B9B">
        <w:rPr>
          <w:rFonts w:ascii="Arial" w:hAnsi="Arial" w:cs="Arial"/>
          <w:bCs/>
          <w:color w:val="000000"/>
        </w:rPr>
        <w:t xml:space="preserve">entral </w:t>
      </w:r>
      <w:r w:rsidR="00617884">
        <w:rPr>
          <w:rFonts w:ascii="Arial" w:hAnsi="Arial" w:cs="Arial"/>
          <w:bCs/>
          <w:color w:val="000000"/>
        </w:rPr>
        <w:t>f</w:t>
      </w:r>
      <w:r w:rsidR="00A914EC" w:rsidRPr="00E76B9B">
        <w:rPr>
          <w:rFonts w:ascii="Arial" w:hAnsi="Arial" w:cs="Arial"/>
          <w:bCs/>
          <w:color w:val="000000"/>
        </w:rPr>
        <w:t xml:space="preserve">und” </w:t>
      </w:r>
      <w:r w:rsidR="00617884">
        <w:rPr>
          <w:rFonts w:ascii="Arial" w:hAnsi="Arial" w:cs="Arial"/>
          <w:bCs/>
          <w:color w:val="000000"/>
        </w:rPr>
        <w:t>in the Syndicate Accounts</w:t>
      </w:r>
      <w:r w:rsidR="00A914EC"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A914EC" w:rsidRPr="00E76B9B">
        <w:rPr>
          <w:rFonts w:ascii="Arial" w:hAnsi="Arial" w:cs="Arial"/>
          <w:bCs/>
          <w:color w:val="000000"/>
        </w:rPr>
        <w:t>part of financial investments</w:t>
      </w:r>
      <w:r w:rsidR="00617884">
        <w:rPr>
          <w:rFonts w:ascii="Arial" w:hAnsi="Arial" w:cs="Arial"/>
          <w:bCs/>
          <w:color w:val="000000"/>
        </w:rPr>
        <w:t xml:space="preserve"> and analysed further in </w:t>
      </w:r>
      <w:r w:rsidR="00134971">
        <w:rPr>
          <w:rFonts w:ascii="Arial" w:hAnsi="Arial" w:cs="Arial"/>
          <w:bCs/>
          <w:color w:val="000000"/>
        </w:rPr>
        <w:t>t</w:t>
      </w:r>
      <w:r w:rsidR="00617884">
        <w:rPr>
          <w:rFonts w:ascii="Arial" w:hAnsi="Arial" w:cs="Arial"/>
          <w:bCs/>
          <w:color w:val="000000"/>
        </w:rPr>
        <w:t>he Financial Investments note disclosure</w:t>
      </w:r>
      <w:r w:rsidR="00A914EC" w:rsidRPr="00E76B9B">
        <w:rPr>
          <w:rFonts w:ascii="Arial" w:hAnsi="Arial" w:cs="Arial"/>
          <w:bCs/>
          <w:color w:val="000000"/>
        </w:rPr>
        <w:t>).</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4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Reinsurance recoverables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Reinsurance recoverables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Reinsurance recoverables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einsurance recoverables</w:t>
      </w:r>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recoverables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giro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lastRenderedPageBreak/>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4040DA6C"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w:t>
      </w:r>
      <w:r w:rsidR="00DA1167">
        <w:rPr>
          <w:rFonts w:ascii="Arial" w:hAnsi="Arial" w:cs="Arial"/>
          <w:color w:val="000000"/>
        </w:rPr>
        <w:t xml:space="preserve"> the 2024 guidance on technical provision</w:t>
      </w:r>
      <w:r w:rsidRPr="003E0071">
        <w:rPr>
          <w:rFonts w:ascii="Arial" w:hAnsi="Arial" w:cs="Arial"/>
          <w:color w:val="000000"/>
        </w:rPr>
        <w:t xml:space="preserve">. These instructions can be accessed through the following link: </w:t>
      </w:r>
      <w:hyperlink r:id="rId30" w:history="1">
        <w:r w:rsidR="004D186D" w:rsidRPr="000005CD">
          <w:rPr>
            <w:rStyle w:val="Hyperlink"/>
            <w:rFonts w:ascii="NHaasGroteskTXStd-55Rg" w:hAnsi="NHaasGroteskTXStd-55Rg" w:cs="Arial"/>
            <w:sz w:val="21"/>
            <w:szCs w:val="21"/>
          </w:rPr>
          <w:t>Lloyds Solvency II Technical Provisions Guidance</w:t>
        </w:r>
        <w:r w:rsidR="006E47CC">
          <w:rPr>
            <w:rStyle w:val="Hyperlink"/>
            <w:rFonts w:ascii="NHaasGroteskTXStd-55Rg" w:hAnsi="NHaasGroteskTXStd-55Rg" w:cs="Arial"/>
            <w:sz w:val="21"/>
            <w:szCs w:val="21"/>
          </w:rPr>
          <w:t xml:space="preserve"> 2024</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7999A7D0"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3E9C31F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ie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31" w:history="1">
        <w:r w:rsidR="00756741"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lastRenderedPageBreak/>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2"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3"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4C2853A2" w14:textId="77777777" w:rsidR="00DF3724" w:rsidRPr="00F94045"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asciiTheme="minorBidi" w:hAnsiTheme="minorBidi" w:cstheme="minorBidi"/>
          <w:color w:val="000000"/>
          <w:lang w:val="en-US"/>
        </w:rPr>
      </w:pPr>
      <w:r w:rsidRPr="00F94045">
        <w:rPr>
          <w:rFonts w:asciiTheme="minorBidi" w:hAnsiTheme="minorBidi" w:cstheme="minorBidi"/>
          <w:color w:val="000000"/>
          <w:lang w:val="en-US"/>
        </w:rPr>
        <w:t>Further information can be found at the following link.</w:t>
      </w:r>
    </w:p>
    <w:p w14:paraId="10725B8C" w14:textId="77777777" w:rsidR="00DF3724" w:rsidRPr="00DF3724" w:rsidRDefault="00DF3724" w:rsidP="00DF3724">
      <w:pPr>
        <w:spacing w:after="320" w:line="240" w:lineRule="atLeast"/>
        <w:rPr>
          <w:rFonts w:cs="Arial"/>
          <w:color w:val="000000"/>
          <w:lang w:val="en-US"/>
        </w:rPr>
      </w:pPr>
      <w:hyperlink r:id="rId34" w:history="1">
        <w:r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5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 xml:space="preserve">replicable/hedgeable.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50"/>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lastRenderedPageBreak/>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w:t>
      </w:r>
      <w:r w:rsidRPr="006C6FB3">
        <w:rPr>
          <w:rFonts w:ascii="Arial" w:hAnsi="Arial" w:cs="Arial"/>
          <w:color w:val="000000"/>
          <w:lang w:val="en-US"/>
        </w:rPr>
        <w:lastRenderedPageBreak/>
        <w:t xml:space="preserve">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recoverables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Start w:id="1909" w:name="_Hlk4489609"/>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bookmarkEnd w:id="190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16C7E0BC" w:rsidR="00742F25" w:rsidRPr="002E7FAD" w:rsidRDefault="009F3B9D" w:rsidP="00742F25">
      <w:pPr>
        <w:spacing w:line="280" w:lineRule="atLeast"/>
        <w:rPr>
          <w:rFonts w:ascii="Arial" w:hAnsi="Arial" w:cs="Arial"/>
        </w:rPr>
      </w:pPr>
      <w:r w:rsidRPr="002E7FAD">
        <w:rPr>
          <w:rFonts w:ascii="Arial" w:hAnsi="Arial" w:cs="Arial"/>
        </w:rPr>
        <w:lastRenderedPageBreak/>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r w:rsidR="002A3F51">
        <w:rPr>
          <w:rFonts w:ascii="Arial" w:hAnsi="Arial" w:cs="Arial"/>
        </w:rPr>
        <w:t>addition,</w:t>
      </w:r>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52118F9C" w14:textId="51CA14EF" w:rsidR="00353D8B" w:rsidRPr="002E7FAD" w:rsidRDefault="00353D8B" w:rsidP="00117046">
      <w:pPr>
        <w:spacing w:line="280" w:lineRule="atLeast"/>
        <w:rPr>
          <w:rFonts w:ascii="Arial" w:hAnsi="Arial" w:cs="Arial"/>
          <w:color w:val="000000" w:themeColor="text1"/>
        </w:rPr>
      </w:pPr>
      <w:r>
        <w:rPr>
          <w:rFonts w:ascii="Arial" w:hAnsi="Arial" w:cs="Arial"/>
          <w:color w:val="000000" w:themeColor="text1"/>
        </w:rPr>
        <w:t>For Syndicates that reclass amounts due from members, from Member’s Balances into debtors on the Balance Sheet under your UK GAAP Reporting, there is no need for an adjustment to be included on line 91. If this adjustment is not made, then the amounts due from members should be included on line 91. Historically, this related to the movement of balances included under QMA215, reported as a movement in Column B of the QMA002, from line 32 to line 16 or 20, depending on aging.</w:t>
      </w:r>
    </w:p>
    <w:p w14:paraId="723FF059" w14:textId="50CD1462" w:rsidR="002A3F51" w:rsidRDefault="002A3F51" w:rsidP="002A3F51">
      <w:pPr>
        <w:spacing w:before="120" w:line="280" w:lineRule="atLeast"/>
        <w:rPr>
          <w:rFonts w:ascii="Arial" w:hAnsi="Arial" w:cs="Arial"/>
          <w:color w:val="000000" w:themeColor="text1"/>
        </w:rPr>
      </w:pPr>
      <w:r>
        <w:rPr>
          <w:rFonts w:ascii="Arial" w:hAnsi="Arial" w:cs="Arial"/>
          <w:color w:val="000000" w:themeColor="text1"/>
        </w:rPr>
        <w:t xml:space="preserve">For </w:t>
      </w:r>
      <w:r w:rsidR="004A6BA8" w:rsidRPr="002E7FAD">
        <w:rPr>
          <w:rFonts w:ascii="Arial" w:hAnsi="Arial" w:cs="Arial"/>
          <w:color w:val="000000" w:themeColor="text1"/>
        </w:rPr>
        <w:t xml:space="preserve">Syndicates that </w:t>
      </w:r>
      <w:r>
        <w:rPr>
          <w:rFonts w:ascii="Arial" w:hAnsi="Arial" w:cs="Arial"/>
          <w:color w:val="000000" w:themeColor="text1"/>
        </w:rPr>
        <w:t xml:space="preserve">have capital provided by members in </w:t>
      </w:r>
      <w:r w:rsidR="004A6BA8" w:rsidRPr="002E7FAD">
        <w:rPr>
          <w:rFonts w:ascii="Arial" w:hAnsi="Arial" w:cs="Arial"/>
          <w:color w:val="000000" w:themeColor="text1"/>
        </w:rPr>
        <w:t>“Funds in syndicate”</w:t>
      </w:r>
      <w:r>
        <w:rPr>
          <w:rFonts w:ascii="Arial" w:hAnsi="Arial" w:cs="Arial"/>
          <w:color w:val="000000" w:themeColor="text1"/>
        </w:rPr>
        <w:t xml:space="preserve">, </w:t>
      </w:r>
      <w:r w:rsidR="004A6BA8" w:rsidRPr="002E7FAD">
        <w:rPr>
          <w:rFonts w:ascii="Arial" w:hAnsi="Arial" w:cs="Arial"/>
          <w:color w:val="000000" w:themeColor="text1"/>
        </w:rPr>
        <w:t xml:space="preserve">whereby these items were a part of “Balance due from members” </w:t>
      </w:r>
      <w:r>
        <w:rPr>
          <w:rFonts w:ascii="Arial" w:hAnsi="Arial" w:cs="Arial"/>
          <w:color w:val="000000" w:themeColor="text1"/>
        </w:rPr>
        <w:t xml:space="preserve">under </w:t>
      </w:r>
      <w:r w:rsidR="00AE4B1F">
        <w:rPr>
          <w:rFonts w:ascii="Arial" w:hAnsi="Arial" w:cs="Arial"/>
          <w:color w:val="000000" w:themeColor="text1"/>
        </w:rPr>
        <w:t>UK GAAP</w:t>
      </w:r>
      <w:r>
        <w:rPr>
          <w:rFonts w:ascii="Arial" w:hAnsi="Arial" w:cs="Arial"/>
          <w:color w:val="000000" w:themeColor="text1"/>
        </w:rPr>
        <w:t>, you</w:t>
      </w:r>
      <w:r w:rsidR="004A6BA8" w:rsidRPr="002E7FAD">
        <w:rPr>
          <w:rFonts w:ascii="Arial" w:hAnsi="Arial" w:cs="Arial"/>
          <w:color w:val="000000" w:themeColor="text1"/>
        </w:rPr>
        <w:t xml:space="preserve"> will need to enter this amount on Line </w:t>
      </w:r>
      <w:r w:rsidR="00327552">
        <w:rPr>
          <w:rFonts w:ascii="Arial" w:hAnsi="Arial" w:cs="Arial"/>
          <w:color w:val="000000" w:themeColor="text1"/>
        </w:rPr>
        <w:t>91</w:t>
      </w:r>
      <w:r w:rsidR="004A6BA8" w:rsidRPr="002E7FAD">
        <w:rPr>
          <w:rFonts w:ascii="Arial" w:hAnsi="Arial" w:cs="Arial"/>
          <w:color w:val="000000" w:themeColor="text1"/>
        </w:rPr>
        <w:t xml:space="preserve"> of Q</w:t>
      </w:r>
      <w:r w:rsidR="00054A8E" w:rsidRPr="002E7FAD">
        <w:rPr>
          <w:rFonts w:ascii="Arial" w:hAnsi="Arial" w:cs="Arial"/>
          <w:color w:val="000000" w:themeColor="text1"/>
        </w:rPr>
        <w:t>SR</w:t>
      </w:r>
      <w:r w:rsidR="004A6BA8" w:rsidRPr="002E7FAD">
        <w:rPr>
          <w:rFonts w:ascii="Arial" w:hAnsi="Arial" w:cs="Arial"/>
          <w:color w:val="000000" w:themeColor="text1"/>
        </w:rPr>
        <w:t>002, Column A.</w:t>
      </w:r>
      <w:r>
        <w:rPr>
          <w:rFonts w:ascii="Arial" w:hAnsi="Arial" w:cs="Arial"/>
          <w:color w:val="000000" w:themeColor="text1"/>
        </w:rPr>
        <w:t xml:space="preserve"> Historically, this related to balances disclosed </w:t>
      </w:r>
      <w:r w:rsidRPr="002E7FAD">
        <w:rPr>
          <w:rFonts w:ascii="Arial" w:hAnsi="Arial" w:cs="Arial"/>
          <w:color w:val="000000" w:themeColor="text1"/>
        </w:rPr>
        <w:t>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002</w:t>
      </w:r>
      <w:r>
        <w:rPr>
          <w:rFonts w:ascii="Arial" w:hAnsi="Arial" w:cs="Arial"/>
          <w:color w:val="000000" w:themeColor="text1"/>
        </w:rPr>
        <w:t>.</w:t>
      </w:r>
    </w:p>
    <w:p w14:paraId="1814F59C" w14:textId="04BC133E" w:rsidR="004E4E58" w:rsidRPr="002E7FAD"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There is a </w:t>
      </w:r>
      <w:r w:rsidR="004E4E58">
        <w:rPr>
          <w:rFonts w:ascii="Arial" w:hAnsi="Arial" w:cs="Arial"/>
          <w:color w:val="000000" w:themeColor="text1"/>
        </w:rPr>
        <w:t>cross validation between QSR002 Column C of Line 92 “Funds in Syndicate (FIS)” and QSR220 Column B of Line 1 “Members’ contributions (Funds in Syndicate - FIS) whereby both are expected to equal.</w:t>
      </w:r>
    </w:p>
    <w:p w14:paraId="76128630" w14:textId="5122B6AF" w:rsidR="00353D8B"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It is expected that after the adjustments have been made in line 91 and line 92 that the total in line </w:t>
      </w:r>
      <w:r w:rsidR="002A3F51">
        <w:rPr>
          <w:rFonts w:ascii="Arial" w:hAnsi="Arial" w:cs="Arial"/>
          <w:color w:val="000000" w:themeColor="text1"/>
        </w:rPr>
        <w:t>93 will equal line 89.</w:t>
      </w:r>
    </w:p>
    <w:p w14:paraId="43B62513" w14:textId="406176AC"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1DAE06A"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BE251A">
        <w:rPr>
          <w:rFonts w:ascii="Arial" w:hAnsi="Arial" w:cs="Arial"/>
          <w:b/>
        </w:rPr>
        <w:t>6</w:t>
      </w:r>
      <w:r w:rsidRPr="002E7FAD">
        <w:rPr>
          <w:rFonts w:ascii="Arial" w:hAnsi="Arial" w:cs="Arial"/>
          <w:b/>
        </w:rPr>
        <w:t xml:space="preserve"> for 31 December </w:t>
      </w:r>
      <w:r w:rsidR="00FA0A14">
        <w:rPr>
          <w:rFonts w:ascii="Arial" w:hAnsi="Arial" w:cs="Arial"/>
          <w:b/>
        </w:rPr>
        <w:t>202</w:t>
      </w:r>
      <w:r w:rsidR="00BE251A">
        <w:rPr>
          <w:rFonts w:ascii="Arial" w:hAnsi="Arial" w:cs="Arial"/>
          <w:b/>
        </w:rPr>
        <w:t>5</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3F08C37E"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DA1167">
        <w:rPr>
          <w:rFonts w:ascii="Arial" w:hAnsi="Arial" w:cs="Arial"/>
        </w:rPr>
        <w:t xml:space="preserve">2024 </w:t>
      </w:r>
      <w:r w:rsidR="00C055A3" w:rsidRPr="00C055A3">
        <w:rPr>
          <w:rFonts w:ascii="Arial" w:hAnsi="Arial" w:cs="Arial"/>
        </w:rPr>
        <w:t>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58ABA60A"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1E28B7">
        <w:rPr>
          <w:rFonts w:ascii="Arial" w:hAnsi="Arial" w:cs="Arial"/>
          <w:b/>
        </w:rPr>
        <w:t>5</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1E28B7">
        <w:rPr>
          <w:rFonts w:ascii="Arial" w:hAnsi="Arial" w:cs="Arial"/>
          <w:b/>
        </w:rPr>
        <w:t>6</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0DA4C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C33E81">
        <w:rPr>
          <w:rFonts w:ascii="Arial" w:hAnsi="Arial" w:cs="Arial"/>
          <w:sz w:val="20"/>
          <w:lang w:val="en-GB"/>
        </w:rPr>
        <w:t xml:space="preserve">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42772349"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r w:rsidRPr="00B52191">
        <w:rPr>
          <w:rFonts w:ascii="Arial" w:hAnsi="Arial" w:cs="Arial"/>
          <w:sz w:val="20"/>
        </w:rPr>
        <w:t>Thus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year will be zero.</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6F917BD0"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lastRenderedPageBreak/>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4ADD6E33"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AE3F31D" w:rsidR="00277EB1" w:rsidRPr="00B52191" w:rsidRDefault="00277EB1" w:rsidP="00277EB1">
      <w:pPr>
        <w:spacing w:before="120" w:line="280" w:lineRule="atLeast"/>
        <w:rPr>
          <w:rFonts w:ascii="Arial" w:hAnsi="Arial" w:cs="Arial"/>
          <w:b/>
        </w:rPr>
      </w:pPr>
      <w:r w:rsidRPr="00B52191">
        <w:rPr>
          <w:rFonts w:ascii="Arial" w:hAnsi="Arial" w:cs="Arial"/>
        </w:rPr>
        <w:t>The UPR provision (net of reinsurers’ share) is a UK GAAP item and is not relevant for Solvency II. Thus</w:t>
      </w:r>
      <w:r w:rsidR="00973A99">
        <w:rPr>
          <w:rFonts w:ascii="Arial" w:hAnsi="Arial" w:cs="Arial"/>
        </w:rPr>
        <w:t>,</w:t>
      </w:r>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w:t>
      </w:r>
      <w:r w:rsidR="002A3F51">
        <w:rPr>
          <w:rFonts w:ascii="Arial" w:hAnsi="Arial" w:cs="Arial"/>
        </w:rPr>
        <w:t xml:space="preserve">included in </w:t>
      </w:r>
      <w:r w:rsidR="00AE4B1F">
        <w:rPr>
          <w:rFonts w:ascii="Arial" w:hAnsi="Arial" w:cs="Arial"/>
        </w:rPr>
        <w:t>UK GAAP</w:t>
      </w:r>
      <w:r w:rsidR="002A3F51">
        <w:rPr>
          <w:rFonts w:ascii="Arial" w:hAnsi="Arial" w:cs="Arial"/>
        </w:rPr>
        <w:t xml:space="preserve"> reporting</w:t>
      </w:r>
      <w:r w:rsidR="00973A99">
        <w:rPr>
          <w:rFonts w:ascii="Arial" w:hAnsi="Arial" w:cs="Arial"/>
        </w:rPr>
        <w:t xml:space="preserve">, </w:t>
      </w:r>
      <w:r w:rsidR="00555D66">
        <w:rPr>
          <w:rFonts w:ascii="Arial" w:hAnsi="Arial" w:cs="Arial"/>
        </w:rPr>
        <w:t xml:space="preserve">as expected to be reported </w:t>
      </w:r>
      <w:r w:rsidR="00973A99">
        <w:rPr>
          <w:rFonts w:ascii="Arial" w:hAnsi="Arial" w:cs="Arial"/>
        </w:rPr>
        <w:t>in the Illustrative Accounts,</w:t>
      </w:r>
      <w:r w:rsidR="002A3F51">
        <w:rPr>
          <w:rFonts w:ascii="Arial" w:hAnsi="Arial" w:cs="Arial"/>
        </w:rPr>
        <w:t xml:space="preserve"> of Provision for</w:t>
      </w:r>
      <w:r w:rsidRPr="00B52191">
        <w:rPr>
          <w:rFonts w:ascii="Arial" w:hAnsi="Arial" w:cs="Arial"/>
        </w:rPr>
        <w:t xml:space="preserve"> unearned premiums</w:t>
      </w:r>
      <w:r w:rsidR="002A3F51">
        <w:rPr>
          <w:rFonts w:ascii="Arial" w:hAnsi="Arial" w:cs="Arial"/>
        </w:rPr>
        <w:t xml:space="preserve"> (under Reinsurers’ share of Technical Provisions) </w:t>
      </w:r>
      <w:r w:rsidRPr="00B52191">
        <w:rPr>
          <w:rFonts w:ascii="Arial" w:hAnsi="Arial" w:cs="Arial"/>
        </w:rPr>
        <w:t>and Provision for unearned premiums</w:t>
      </w:r>
      <w:r w:rsidR="002A3F51">
        <w:rPr>
          <w:rFonts w:ascii="Arial" w:hAnsi="Arial" w:cs="Arial"/>
        </w:rPr>
        <w:t xml:space="preserve"> (under Technical Provisions)</w:t>
      </w:r>
      <w:r w:rsidRPr="00B52191">
        <w:rPr>
          <w:rFonts w:ascii="Arial" w:hAnsi="Arial" w:cs="Arial"/>
        </w:rPr>
        <w:t>.</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20F16B23"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w:t>
      </w:r>
      <w:r w:rsidR="00973A99">
        <w:rPr>
          <w:rFonts w:ascii="Arial" w:hAnsi="Arial" w:cs="Arial"/>
        </w:rPr>
        <w:t xml:space="preserve">Under </w:t>
      </w:r>
      <w:r w:rsidR="00AE4B1F">
        <w:rPr>
          <w:rFonts w:ascii="Arial" w:hAnsi="Arial" w:cs="Arial"/>
        </w:rPr>
        <w:t>UK GAAP</w:t>
      </w:r>
      <w:r w:rsidR="00973A99">
        <w:rPr>
          <w:rFonts w:ascii="Arial" w:hAnsi="Arial" w:cs="Arial"/>
        </w:rPr>
        <w:t xml:space="preserve"> reporting, reflected in the Illustrative Accounts, the D</w:t>
      </w:r>
      <w:r w:rsidR="00881086">
        <w:rPr>
          <w:rFonts w:ascii="Arial" w:hAnsi="Arial" w:cs="Arial"/>
        </w:rPr>
        <w:t xml:space="preserve">eferred acquisition costs (under Accruals and Deferred Income) should be </w:t>
      </w:r>
      <w:r w:rsidR="00973A99">
        <w:rPr>
          <w:rFonts w:ascii="Arial" w:hAnsi="Arial" w:cs="Arial"/>
        </w:rPr>
        <w:t>reflected on QSR002</w:t>
      </w:r>
      <w:r w:rsidR="00881086">
        <w:rPr>
          <w:rFonts w:ascii="Arial" w:hAnsi="Arial" w:cs="Arial"/>
        </w:rPr>
        <w:t xml:space="preserve"> column A</w:t>
      </w:r>
      <w:r w:rsidR="00973A99">
        <w:rPr>
          <w:rFonts w:ascii="Arial" w:hAnsi="Arial" w:cs="Arial"/>
        </w:rPr>
        <w:t xml:space="preserve"> </w:t>
      </w:r>
      <w:r w:rsidR="00881086">
        <w:rPr>
          <w:rFonts w:ascii="Arial" w:hAnsi="Arial" w:cs="Arial"/>
        </w:rPr>
        <w:t>l</w:t>
      </w:r>
      <w:r w:rsidR="00973A99">
        <w:rPr>
          <w:rFonts w:ascii="Arial" w:hAnsi="Arial" w:cs="Arial"/>
        </w:rPr>
        <w:t xml:space="preserve">ine 2 </w:t>
      </w:r>
      <w:r w:rsidR="00881086">
        <w:rPr>
          <w:rFonts w:ascii="Arial" w:hAnsi="Arial" w:cs="Arial"/>
        </w:rPr>
        <w:t>and the Reinsurers share of deferred acquisition costs (under Creditors) should be reflected on QSR002 column A line 87</w:t>
      </w:r>
      <w:r w:rsidRPr="00B52191">
        <w:rPr>
          <w:rFonts w:ascii="Arial" w:hAnsi="Arial" w:cs="Arial"/>
        </w:rPr>
        <w:t xml:space="preserv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04C0F8A5"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 xml:space="preserve">In the annual </w:t>
      </w:r>
      <w:r w:rsidR="006C562F">
        <w:rPr>
          <w:rFonts w:ascii="Arial" w:hAnsi="Arial" w:cs="Arial"/>
        </w:rPr>
        <w:t xml:space="preserve">(ASR) </w:t>
      </w:r>
      <w:r w:rsidRPr="00374614">
        <w:rPr>
          <w:rFonts w:ascii="Arial" w:hAnsi="Arial" w:cs="Arial"/>
        </w:rPr>
        <w:t>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3E08A7DE" w:rsidR="00835094" w:rsidRPr="00C676C2" w:rsidRDefault="00835094" w:rsidP="00835094">
      <w:pPr>
        <w:spacing w:before="120" w:line="280" w:lineRule="atLeast"/>
        <w:rPr>
          <w:rFonts w:ascii="Arial" w:hAnsi="Arial" w:cs="Arial"/>
        </w:rPr>
      </w:pPr>
      <w:bookmarkStart w:id="1910" w:name="_Hlk122338854"/>
      <w:r w:rsidRPr="00C676C2">
        <w:rPr>
          <w:rFonts w:ascii="Arial" w:hAnsi="Arial" w:cs="Arial"/>
        </w:rPr>
        <w:t xml:space="preserve">Compliance with this requirement will be reviewed by Lloyd’s. However rather than any non-compliance result in a capital loading, Lloyd’s will require resubmission of the </w:t>
      </w:r>
      <w:r w:rsidR="00D61DF4" w:rsidRPr="006E2906">
        <w:rPr>
          <w:rFonts w:ascii="Arial" w:hAnsi="Arial" w:cs="Arial"/>
        </w:rPr>
        <w:t>A</w:t>
      </w:r>
      <w:r w:rsidRPr="00C676C2">
        <w:rPr>
          <w:rFonts w:ascii="Arial" w:hAnsi="Arial" w:cs="Arial"/>
        </w:rPr>
        <w:t xml:space="preserve">SR form and will require that the tests are met, either via Line 4 or as an adjustment to </w:t>
      </w:r>
      <w:r w:rsidR="00D61DF4" w:rsidRPr="006E2906">
        <w:rPr>
          <w:rFonts w:ascii="Arial" w:hAnsi="Arial" w:cs="Arial"/>
        </w:rPr>
        <w:t>A</w:t>
      </w:r>
      <w:r w:rsidRPr="00C676C2">
        <w:rPr>
          <w:rFonts w:ascii="Arial" w:hAnsi="Arial" w:cs="Arial"/>
        </w:rPr>
        <w:t>SR210 Line 16.</w:t>
      </w:r>
    </w:p>
    <w:p w14:paraId="3CE5BE4E" w14:textId="2514C4C2" w:rsidR="00835094" w:rsidRPr="00B52191" w:rsidRDefault="00835094" w:rsidP="00835094">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2D5FA6">
        <w:rPr>
          <w:rFonts w:ascii="Arial" w:hAnsi="Arial" w:cs="Arial"/>
        </w:rPr>
        <w:t>,</w:t>
      </w:r>
      <w:r>
        <w:rPr>
          <w:rFonts w:ascii="Arial" w:hAnsi="Arial" w:cs="Arial"/>
        </w:rPr>
        <w:t xml:space="preserve"> Q3</w:t>
      </w:r>
      <w:r w:rsidR="002D5FA6">
        <w:rPr>
          <w:rFonts w:ascii="Arial" w:hAnsi="Arial" w:cs="Arial"/>
        </w:rPr>
        <w:t xml:space="preserve"> and Q4 (QSR)</w:t>
      </w:r>
      <w:r>
        <w:rPr>
          <w:rFonts w:ascii="Arial" w:hAnsi="Arial" w:cs="Arial"/>
        </w:rPr>
        <w:t xml:space="preserve"> technical provisions. Lloyd’s may seek further details from syndicates on validations performed on this area.</w:t>
      </w:r>
    </w:p>
    <w:bookmarkEnd w:id="191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lastRenderedPageBreak/>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w:t>
      </w:r>
      <w:r w:rsidRPr="00B52191">
        <w:rPr>
          <w:rFonts w:ascii="Arial" w:hAnsi="Arial" w:cs="Arial"/>
        </w:rPr>
        <w:lastRenderedPageBreak/>
        <w:t>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1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1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68A7EC2A"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lastRenderedPageBreak/>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0D1BE7EB" w:rsidR="00277EB1" w:rsidRPr="00B52191" w:rsidRDefault="00277EB1" w:rsidP="00277EB1">
      <w:pPr>
        <w:spacing w:before="120" w:line="280" w:lineRule="atLeast"/>
        <w:rPr>
          <w:rFonts w:ascii="Arial" w:hAnsi="Arial" w:cs="Arial"/>
        </w:rPr>
      </w:pPr>
      <w:r w:rsidRPr="00B52191">
        <w:rPr>
          <w:rFonts w:ascii="Arial" w:hAnsi="Arial" w:cs="Arial"/>
        </w:rPr>
        <w:t>Where the reporting year of account is closing as at the reporting date, then the UK GAAP balance</w:t>
      </w:r>
      <w:r w:rsidR="00881086">
        <w:rPr>
          <w:rFonts w:ascii="Arial" w:hAnsi="Arial" w:cs="Arial"/>
        </w:rPr>
        <w:t xml:space="preserve">                </w:t>
      </w:r>
      <w:r w:rsidRPr="00B52191">
        <w:rPr>
          <w:rFonts w:ascii="Arial" w:hAnsi="Arial" w:cs="Arial"/>
        </w:rPr>
        <w:t xml:space="preserve">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12" w:name="_Toc369095910"/>
      <w:bookmarkStart w:id="1913" w:name="_Toc369097733"/>
      <w:bookmarkStart w:id="1914" w:name="_Hlk21695530"/>
      <w:bookmarkEnd w:id="1912"/>
      <w:bookmarkEnd w:id="1913"/>
      <w:r>
        <w:rPr>
          <w:rFonts w:ascii="Arial" w:hAnsi="Arial" w:cs="Arial"/>
        </w:rPr>
        <w:t>This line is required for all quarterly/annual submissions.</w:t>
      </w:r>
    </w:p>
    <w:bookmarkEnd w:id="191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2DC67916"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1111B8D4" w:rsidR="00835094" w:rsidRDefault="00835094" w:rsidP="00835094">
      <w:pPr>
        <w:spacing w:line="276" w:lineRule="auto"/>
        <w:rPr>
          <w:rFonts w:ascii="Arial" w:hAnsi="Arial" w:cs="Arial"/>
        </w:rPr>
      </w:pPr>
      <w:r>
        <w:rPr>
          <w:rFonts w:ascii="Arial" w:hAnsi="Arial" w:cs="Arial"/>
        </w:rPr>
        <w:t>Compliance with this requirement at Q4 will be reviewed by Lloyd’s</w:t>
      </w:r>
      <w:r w:rsidR="00C20FF9">
        <w:rPr>
          <w:rFonts w:ascii="Arial" w:hAnsi="Arial" w:cs="Arial"/>
        </w:rPr>
        <w:t xml:space="preserve"> within the ASR</w:t>
      </w:r>
      <w:r>
        <w:rPr>
          <w:rFonts w:ascii="Arial" w:hAnsi="Arial" w:cs="Arial"/>
        </w:rPr>
        <w:t xml:space="preserve">. However rather than any non-compliance result in a capital loading, Lloyd’s will require resubmission of the </w:t>
      </w:r>
      <w:r w:rsidR="00C20FF9">
        <w:rPr>
          <w:rFonts w:ascii="Arial" w:hAnsi="Arial" w:cs="Arial"/>
        </w:rPr>
        <w:t xml:space="preserve">ASR </w:t>
      </w:r>
      <w:r>
        <w:rPr>
          <w:rFonts w:ascii="Arial" w:hAnsi="Arial" w:cs="Arial"/>
        </w:rPr>
        <w:t xml:space="preserve">form and will require that the tests are met, either via Line 19 and Line 20 or as an adjustment to </w:t>
      </w:r>
      <w:r w:rsidR="00C20FF9">
        <w:rPr>
          <w:rFonts w:ascii="Arial" w:hAnsi="Arial" w:cs="Arial"/>
        </w:rPr>
        <w:t xml:space="preserve">ASR210 </w:t>
      </w:r>
      <w:r>
        <w:rPr>
          <w:rFonts w:ascii="Arial" w:hAnsi="Arial" w:cs="Arial"/>
        </w:rPr>
        <w:t>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5B9EBC4" w:rsidR="00835094" w:rsidRPr="00C91D47" w:rsidRDefault="00835094" w:rsidP="00835094">
      <w:pPr>
        <w:spacing w:line="276" w:lineRule="auto"/>
        <w:rPr>
          <w:rFonts w:ascii="Arial" w:hAnsi="Arial" w:cs="Arial"/>
        </w:rPr>
      </w:pPr>
      <w:r>
        <w:rPr>
          <w:rFonts w:ascii="Arial" w:hAnsi="Arial"/>
        </w:rPr>
        <w:t xml:space="preserve">Lloyd’s is no longer performing testing </w:t>
      </w:r>
      <w:r w:rsidR="00B35D35">
        <w:rPr>
          <w:rFonts w:ascii="Arial" w:hAnsi="Arial"/>
        </w:rPr>
        <w:t>on</w:t>
      </w:r>
      <w:r>
        <w:rPr>
          <w:rFonts w:ascii="Arial" w:hAnsi="Arial"/>
        </w:rPr>
        <w:t xml:space="preserve"> </w:t>
      </w:r>
      <w:r w:rsidR="00875BFD">
        <w:rPr>
          <w:rFonts w:ascii="Arial" w:hAnsi="Arial"/>
        </w:rPr>
        <w:t xml:space="preserve">any </w:t>
      </w:r>
      <w:r>
        <w:rPr>
          <w:rFonts w:ascii="Arial" w:hAnsi="Arial"/>
        </w:rPr>
        <w:t>quarter</w:t>
      </w:r>
      <w:r w:rsidR="002D5FA6">
        <w:rPr>
          <w:rFonts w:ascii="Arial" w:hAnsi="Arial"/>
        </w:rPr>
        <w:t xml:space="preserve">ly returns </w:t>
      </w:r>
      <w:r>
        <w:rPr>
          <w:rFonts w:ascii="Arial" w:hAnsi="Arial"/>
        </w:rPr>
        <w:t xml:space="preserve">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875BFD">
        <w:rPr>
          <w:rFonts w:ascii="Arial" w:hAnsi="Arial"/>
        </w:rPr>
        <w:t xml:space="preserve">This check will be undertaken for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2D5FA6">
        <w:rPr>
          <w:rFonts w:ascii="Arial" w:hAnsi="Arial"/>
        </w:rPr>
        <w:t>,</w:t>
      </w:r>
      <w:r w:rsidRPr="00F046C8">
        <w:rPr>
          <w:rFonts w:ascii="Arial" w:hAnsi="Arial"/>
        </w:rPr>
        <w:t xml:space="preserve"> </w:t>
      </w:r>
      <w:r>
        <w:rPr>
          <w:rFonts w:ascii="Arial" w:hAnsi="Arial"/>
        </w:rPr>
        <w:t xml:space="preserve">Q3 </w:t>
      </w:r>
      <w:r w:rsidR="002D5FA6">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4AA8E6CE"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15" w:name="_Hlk122337939"/>
      <w:r w:rsidRPr="00457CAE">
        <w:rPr>
          <w:rFonts w:ascii="Arial" w:hAnsi="Arial" w:cs="Arial"/>
        </w:rPr>
        <w:t xml:space="preserve">As detailed in the guidance for Line 19, </w:t>
      </w:r>
      <w:r w:rsidR="00875BFD">
        <w:rPr>
          <w:rFonts w:ascii="Arial" w:hAnsi="Arial" w:cs="Arial"/>
        </w:rPr>
        <w:t xml:space="preserve">for the </w:t>
      </w:r>
      <w:r w:rsidR="002D5FA6">
        <w:rPr>
          <w:rFonts w:ascii="Arial" w:hAnsi="Arial" w:cs="Arial"/>
        </w:rPr>
        <w:t>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15"/>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16" w:name="_Toc346004451"/>
      <w:bookmarkStart w:id="1917" w:name="_Toc346092667"/>
      <w:bookmarkStart w:id="1918" w:name="_Toc346099757"/>
      <w:bookmarkStart w:id="1919" w:name="_Toc346099937"/>
      <w:bookmarkStart w:id="1920" w:name="_Toc346100061"/>
      <w:bookmarkStart w:id="1921" w:name="_Toc346100164"/>
      <w:bookmarkStart w:id="1922" w:name="_Toc346100267"/>
      <w:bookmarkStart w:id="1923" w:name="_Toc346118574"/>
      <w:bookmarkStart w:id="1924" w:name="_Toc346193850"/>
      <w:bookmarkStart w:id="1925" w:name="_Toc346269065"/>
      <w:bookmarkStart w:id="1926" w:name="_Toc346528056"/>
      <w:bookmarkStart w:id="1927" w:name="_Toc346541184"/>
      <w:bookmarkStart w:id="1928" w:name="_Toc346628694"/>
      <w:bookmarkStart w:id="1929" w:name="_Toc346635601"/>
      <w:bookmarkStart w:id="1930" w:name="_Toc346705527"/>
      <w:bookmarkStart w:id="1931" w:name="_Toc346801709"/>
      <w:bookmarkStart w:id="1932" w:name="_Toc346801836"/>
      <w:bookmarkStart w:id="1933" w:name="_Toc346801961"/>
      <w:bookmarkStart w:id="1934" w:name="_Toc346869426"/>
      <w:bookmarkStart w:id="1935" w:name="_Toc346886805"/>
      <w:bookmarkStart w:id="1936" w:name="_Toc346893470"/>
      <w:bookmarkStart w:id="1937" w:name="_Toc346896599"/>
      <w:bookmarkStart w:id="1938" w:name="_Toc347127766"/>
      <w:bookmarkStart w:id="1939" w:name="_Toc347131459"/>
      <w:bookmarkStart w:id="1940" w:name="_Toc347133553"/>
      <w:bookmarkStart w:id="1941" w:name="_Toc347135322"/>
      <w:bookmarkStart w:id="1942" w:name="_Toc347138620"/>
      <w:bookmarkStart w:id="1943" w:name="_Toc347152462"/>
      <w:bookmarkStart w:id="1944" w:name="_Toc347152595"/>
      <w:bookmarkStart w:id="1945" w:name="_Toc347152950"/>
      <w:bookmarkStart w:id="1946" w:name="_Toc347214395"/>
      <w:bookmarkStart w:id="1947" w:name="_Toc347303080"/>
      <w:bookmarkStart w:id="1948" w:name="_Toc347387098"/>
      <w:bookmarkStart w:id="1949" w:name="_Toc347477339"/>
      <w:bookmarkStart w:id="1950" w:name="_Toc347492935"/>
      <w:bookmarkStart w:id="1951" w:name="_Toc347494905"/>
      <w:bookmarkStart w:id="1952" w:name="_Toc347501124"/>
      <w:bookmarkStart w:id="1953" w:name="_Toc352675379"/>
      <w:bookmarkStart w:id="1954" w:name="_Toc34300301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004A1C88" w:rsidRPr="00285149">
        <w:rPr>
          <w:rFonts w:ascii="Arial" w:hAnsi="Arial" w:cs="Arial"/>
          <w:b/>
          <w:sz w:val="22"/>
          <w:szCs w:val="22"/>
        </w:rPr>
        <w:t>SR220: Own Funds</w:t>
      </w:r>
      <w:bookmarkEnd w:id="1953"/>
      <w:r w:rsidR="004A1C88" w:rsidRPr="00285149">
        <w:rPr>
          <w:rFonts w:ascii="Arial" w:hAnsi="Arial" w:cs="Arial"/>
          <w:b/>
          <w:sz w:val="22"/>
          <w:szCs w:val="22"/>
        </w:rPr>
        <w:t xml:space="preserve"> </w:t>
      </w:r>
      <w:bookmarkEnd w:id="195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lastRenderedPageBreak/>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384701B6"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1E28B7">
        <w:rPr>
          <w:rFonts w:ascii="Arial" w:hAnsi="Arial" w:cs="Arial"/>
        </w:rPr>
        <w:t>5</w:t>
      </w:r>
      <w:r w:rsidRPr="00274CCC">
        <w:rPr>
          <w:rFonts w:ascii="Arial" w:hAnsi="Arial" w:cs="Arial"/>
        </w:rPr>
        <w:t xml:space="preserve"> QSR reporting, the SCR figure should be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1E28B7">
        <w:rPr>
          <w:rFonts w:ascii="Arial" w:hAnsi="Arial" w:cs="Arial"/>
        </w:rPr>
        <w:t>5</w:t>
      </w:r>
      <w:r w:rsidRPr="00274CCC">
        <w:rPr>
          <w:rFonts w:ascii="Arial" w:hAnsi="Arial" w:cs="Arial"/>
        </w:rPr>
        <w:t xml:space="preserv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1E28B7">
        <w:rPr>
          <w:rFonts w:ascii="Arial" w:hAnsi="Arial" w:cs="Arial"/>
        </w:rPr>
        <w:t>5</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1E28B7">
        <w:rPr>
          <w:rFonts w:ascii="Arial" w:hAnsi="Arial" w:cs="Arial"/>
        </w:rPr>
        <w:t>5</w:t>
      </w:r>
      <w:r>
        <w:rPr>
          <w:rFonts w:ascii="Arial" w:hAnsi="Arial" w:cs="Arial"/>
        </w:rPr>
        <w:t>, if the latest agreed LCR is available for 202</w:t>
      </w:r>
      <w:r w:rsidR="001E28B7">
        <w:rPr>
          <w:rFonts w:ascii="Arial" w:hAnsi="Arial" w:cs="Arial"/>
        </w:rPr>
        <w:t>6</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w:t>
      </w:r>
      <w:r>
        <w:rPr>
          <w:rFonts w:ascii="Arial" w:hAnsi="Arial" w:cs="Arial"/>
        </w:rPr>
        <w:lastRenderedPageBreak/>
        <w:t xml:space="preserve">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5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5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5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5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57" w:name="_Toc350154792"/>
      <w:bookmarkStart w:id="1958" w:name="_Toc351994511"/>
      <w:bookmarkStart w:id="1959" w:name="_Toc351994734"/>
      <w:bookmarkStart w:id="1960" w:name="_Toc351996048"/>
      <w:bookmarkStart w:id="1961" w:name="_Toc346004453"/>
      <w:bookmarkStart w:id="1962" w:name="_Toc346092669"/>
      <w:bookmarkStart w:id="1963" w:name="_Toc346099759"/>
      <w:bookmarkStart w:id="1964" w:name="_Toc346099939"/>
      <w:bookmarkStart w:id="1965" w:name="_Toc346100063"/>
      <w:bookmarkStart w:id="1966" w:name="_Toc346100166"/>
      <w:bookmarkStart w:id="1967" w:name="_Toc346100269"/>
      <w:bookmarkStart w:id="1968" w:name="_Toc346118576"/>
      <w:bookmarkStart w:id="1969" w:name="_Toc346193852"/>
      <w:bookmarkStart w:id="1970" w:name="_Toc346269067"/>
      <w:bookmarkStart w:id="1971" w:name="_Toc346528058"/>
      <w:bookmarkStart w:id="1972" w:name="_Toc346541186"/>
      <w:bookmarkStart w:id="1973" w:name="_Toc346628696"/>
      <w:bookmarkStart w:id="1974" w:name="_Toc346635603"/>
      <w:bookmarkStart w:id="1975" w:name="_Toc346705529"/>
      <w:bookmarkStart w:id="1976" w:name="_Toc346801711"/>
      <w:bookmarkStart w:id="1977" w:name="_Toc346801838"/>
      <w:bookmarkStart w:id="1978" w:name="_Toc346801963"/>
      <w:bookmarkStart w:id="1979" w:name="_Toc346869428"/>
      <w:bookmarkStart w:id="1980" w:name="_Toc346886807"/>
      <w:bookmarkStart w:id="1981" w:name="_Toc346893472"/>
      <w:bookmarkStart w:id="1982" w:name="_Toc346896601"/>
      <w:bookmarkStart w:id="1983" w:name="_Toc347127768"/>
      <w:bookmarkStart w:id="1984" w:name="_Toc347131461"/>
      <w:bookmarkStart w:id="1985" w:name="_Toc347133555"/>
      <w:bookmarkStart w:id="1986" w:name="_Toc347135324"/>
      <w:bookmarkStart w:id="1987" w:name="_Toc347138622"/>
      <w:bookmarkStart w:id="1988" w:name="_Toc347152464"/>
      <w:bookmarkStart w:id="1989" w:name="_Toc347152597"/>
      <w:bookmarkStart w:id="1990" w:name="_Toc347152952"/>
      <w:bookmarkStart w:id="1991" w:name="_Toc347214397"/>
      <w:bookmarkStart w:id="1992" w:name="_Toc347303082"/>
      <w:bookmarkStart w:id="1993" w:name="_Toc347387100"/>
      <w:bookmarkStart w:id="1994" w:name="_Toc347477341"/>
      <w:bookmarkStart w:id="1995" w:name="_Toc347492937"/>
      <w:bookmarkStart w:id="1996" w:name="_Toc347494907"/>
      <w:bookmarkStart w:id="1997" w:name="_Toc347501126"/>
      <w:bookmarkStart w:id="1998" w:name="_Toc346004457"/>
      <w:bookmarkStart w:id="1999" w:name="_Toc346092673"/>
      <w:bookmarkStart w:id="2000" w:name="_Toc346099763"/>
      <w:bookmarkStart w:id="2001" w:name="_Toc346099943"/>
      <w:bookmarkStart w:id="2002" w:name="_Toc346100067"/>
      <w:bookmarkStart w:id="2003" w:name="_Toc346100170"/>
      <w:bookmarkStart w:id="2004" w:name="_Toc346100273"/>
      <w:bookmarkStart w:id="2005" w:name="_Toc346118580"/>
      <w:bookmarkStart w:id="2006" w:name="_Toc346193856"/>
      <w:bookmarkStart w:id="2007" w:name="_Toc346269071"/>
      <w:bookmarkStart w:id="2008" w:name="_Toc346528062"/>
      <w:bookmarkStart w:id="2009" w:name="_Toc346541190"/>
      <w:bookmarkStart w:id="2010" w:name="_Toc346628700"/>
      <w:bookmarkStart w:id="2011" w:name="_Toc346635607"/>
      <w:bookmarkStart w:id="2012" w:name="_Toc346705533"/>
      <w:bookmarkStart w:id="2013" w:name="_Toc346801715"/>
      <w:bookmarkStart w:id="2014" w:name="_Toc346801842"/>
      <w:bookmarkStart w:id="2015" w:name="_Toc346801967"/>
      <w:bookmarkStart w:id="2016" w:name="_Toc346869432"/>
      <w:bookmarkStart w:id="2017" w:name="_Toc346886811"/>
      <w:bookmarkStart w:id="2018" w:name="_Toc346893476"/>
      <w:bookmarkStart w:id="2019" w:name="_Toc346896605"/>
      <w:bookmarkStart w:id="2020" w:name="_Toc347127772"/>
      <w:bookmarkStart w:id="2021" w:name="_Toc347131465"/>
      <w:bookmarkStart w:id="2022" w:name="_Toc347133559"/>
      <w:bookmarkStart w:id="2023" w:name="_Toc347135328"/>
      <w:bookmarkStart w:id="2024" w:name="_Toc347138626"/>
      <w:bookmarkStart w:id="2025" w:name="_Toc347152468"/>
      <w:bookmarkStart w:id="2026" w:name="_Toc347152601"/>
      <w:bookmarkStart w:id="2027" w:name="_Toc347152956"/>
      <w:bookmarkStart w:id="2028" w:name="_Toc347214401"/>
      <w:bookmarkStart w:id="2029" w:name="_Toc347303086"/>
      <w:bookmarkStart w:id="2030" w:name="_Toc347387104"/>
      <w:bookmarkStart w:id="2031" w:name="_Toc347477345"/>
      <w:bookmarkStart w:id="2032" w:name="_Toc347492941"/>
      <w:bookmarkStart w:id="2033" w:name="_Toc347494911"/>
      <w:bookmarkStart w:id="2034" w:name="_Toc347501130"/>
      <w:bookmarkStart w:id="2035" w:name="_Toc343003016"/>
      <w:bookmarkStart w:id="2036" w:name="_Toc343006270"/>
      <w:bookmarkStart w:id="2037" w:name="_Toc343006556"/>
      <w:bookmarkStart w:id="2038" w:name="_Toc343007419"/>
      <w:bookmarkStart w:id="2039" w:name="_Toc343172186"/>
      <w:bookmarkStart w:id="2040" w:name="_Toc343172368"/>
      <w:bookmarkStart w:id="2041" w:name="_Toc343172529"/>
      <w:bookmarkStart w:id="2042" w:name="_Toc343178418"/>
      <w:bookmarkStart w:id="2043" w:name="_Toc343181426"/>
      <w:bookmarkStart w:id="2044" w:name="_Toc343181673"/>
      <w:bookmarkStart w:id="2045" w:name="_Toc343261716"/>
      <w:bookmarkStart w:id="2046" w:name="_Toc343261874"/>
      <w:bookmarkStart w:id="2047" w:name="_Toc343262032"/>
      <w:bookmarkStart w:id="2048" w:name="_Toc343262187"/>
      <w:bookmarkStart w:id="2049" w:name="_Toc343262342"/>
      <w:bookmarkStart w:id="2050" w:name="_Toc343262496"/>
      <w:bookmarkStart w:id="2051" w:name="_Toc343262639"/>
      <w:bookmarkStart w:id="2052" w:name="_Toc343262959"/>
      <w:bookmarkStart w:id="2053" w:name="_Toc343263677"/>
      <w:bookmarkStart w:id="2054" w:name="_Toc343263801"/>
      <w:bookmarkStart w:id="2055" w:name="_Toc343263924"/>
      <w:bookmarkStart w:id="2056" w:name="_Toc343264061"/>
      <w:bookmarkStart w:id="2057" w:name="_Toc343264352"/>
      <w:bookmarkStart w:id="2058" w:name="_Toc343266106"/>
      <w:bookmarkStart w:id="2059" w:name="_Toc343267245"/>
      <w:bookmarkStart w:id="2060" w:name="_Toc346004459"/>
      <w:bookmarkStart w:id="2061" w:name="_Toc346092675"/>
      <w:bookmarkStart w:id="2062" w:name="_Toc346099765"/>
      <w:bookmarkStart w:id="2063" w:name="_Toc346099945"/>
      <w:bookmarkStart w:id="2064" w:name="_Toc346100069"/>
      <w:bookmarkStart w:id="2065" w:name="_Toc346100172"/>
      <w:bookmarkStart w:id="2066" w:name="_Toc346100275"/>
      <w:bookmarkStart w:id="2067" w:name="_Toc346118582"/>
      <w:bookmarkStart w:id="2068" w:name="_Toc346193858"/>
      <w:bookmarkStart w:id="2069" w:name="_Toc346269073"/>
      <w:bookmarkStart w:id="2070" w:name="_Toc346528064"/>
      <w:bookmarkStart w:id="2071" w:name="_Toc346541192"/>
      <w:bookmarkStart w:id="2072" w:name="_Toc346628702"/>
      <w:bookmarkStart w:id="2073" w:name="_Toc346635609"/>
      <w:bookmarkStart w:id="2074" w:name="_Toc346705535"/>
      <w:bookmarkStart w:id="2075" w:name="_Toc346801717"/>
      <w:bookmarkStart w:id="2076" w:name="_Toc346801844"/>
      <w:bookmarkStart w:id="2077" w:name="_Toc346801969"/>
      <w:bookmarkStart w:id="2078" w:name="_Toc346869434"/>
      <w:bookmarkStart w:id="2079" w:name="_Toc346886813"/>
      <w:bookmarkStart w:id="2080" w:name="_Toc346893478"/>
      <w:bookmarkStart w:id="2081" w:name="_Toc346896607"/>
      <w:bookmarkStart w:id="2082" w:name="_Toc347127774"/>
      <w:bookmarkStart w:id="2083" w:name="_Toc347131467"/>
      <w:bookmarkStart w:id="2084" w:name="_Toc347133561"/>
      <w:bookmarkStart w:id="2085" w:name="_Toc347135330"/>
      <w:bookmarkStart w:id="2086" w:name="_Toc347138628"/>
      <w:bookmarkStart w:id="2087" w:name="_Toc347152470"/>
      <w:bookmarkStart w:id="2088" w:name="_Toc347152603"/>
      <w:bookmarkStart w:id="2089" w:name="_Toc347152958"/>
      <w:bookmarkStart w:id="2090" w:name="_Toc347214403"/>
      <w:bookmarkStart w:id="2091" w:name="_Toc347303088"/>
      <w:bookmarkStart w:id="2092" w:name="_Toc347387106"/>
      <w:bookmarkStart w:id="2093" w:name="_Toc347477347"/>
      <w:bookmarkStart w:id="2094" w:name="_Toc347492943"/>
      <w:bookmarkStart w:id="2095" w:name="_Toc347494913"/>
      <w:bookmarkStart w:id="2096" w:name="_Toc347501132"/>
      <w:bookmarkStart w:id="2097" w:name="_Toc346004460"/>
      <w:bookmarkStart w:id="2098" w:name="_Toc346092676"/>
      <w:bookmarkStart w:id="2099" w:name="_Toc346099766"/>
      <w:bookmarkStart w:id="2100" w:name="_Toc346099946"/>
      <w:bookmarkStart w:id="2101" w:name="_Toc346100070"/>
      <w:bookmarkStart w:id="2102" w:name="_Toc346100173"/>
      <w:bookmarkStart w:id="2103" w:name="_Toc346100276"/>
      <w:bookmarkStart w:id="2104" w:name="_Toc346118583"/>
      <w:bookmarkStart w:id="2105" w:name="_Toc346193859"/>
      <w:bookmarkStart w:id="2106" w:name="_Toc346269074"/>
      <w:bookmarkStart w:id="2107" w:name="_Toc346528065"/>
      <w:bookmarkStart w:id="2108" w:name="_Toc346541193"/>
      <w:bookmarkStart w:id="2109" w:name="_Toc346628703"/>
      <w:bookmarkStart w:id="2110" w:name="_Toc346635610"/>
      <w:bookmarkStart w:id="2111" w:name="_Toc346705536"/>
      <w:bookmarkStart w:id="2112" w:name="_Toc346801718"/>
      <w:bookmarkStart w:id="2113" w:name="_Toc346801845"/>
      <w:bookmarkStart w:id="2114" w:name="_Toc346801970"/>
      <w:bookmarkStart w:id="2115" w:name="_Toc346869435"/>
      <w:bookmarkStart w:id="2116" w:name="_Toc346886814"/>
      <w:bookmarkStart w:id="2117" w:name="_Toc346893479"/>
      <w:bookmarkStart w:id="2118" w:name="_Toc346896608"/>
      <w:bookmarkStart w:id="2119" w:name="_Toc347127775"/>
      <w:bookmarkStart w:id="2120" w:name="_Toc347131468"/>
      <w:bookmarkStart w:id="2121" w:name="_Toc347133562"/>
      <w:bookmarkStart w:id="2122" w:name="_Toc347135331"/>
      <w:bookmarkStart w:id="2123" w:name="_Toc347138629"/>
      <w:bookmarkStart w:id="2124" w:name="_Toc347152471"/>
      <w:bookmarkStart w:id="2125" w:name="_Toc347152604"/>
      <w:bookmarkStart w:id="2126" w:name="_Toc347152959"/>
      <w:bookmarkStart w:id="2127" w:name="_Toc347214404"/>
      <w:bookmarkStart w:id="2128" w:name="_Toc347303089"/>
      <w:bookmarkStart w:id="2129" w:name="_Toc347387107"/>
      <w:bookmarkStart w:id="2130" w:name="_Toc347477348"/>
      <w:bookmarkStart w:id="2131" w:name="_Toc347492944"/>
      <w:bookmarkStart w:id="2132" w:name="_Toc347494914"/>
      <w:bookmarkStart w:id="2133" w:name="_Toc347501133"/>
      <w:bookmarkStart w:id="2134" w:name="_Toc346004462"/>
      <w:bookmarkStart w:id="2135" w:name="_Toc346092678"/>
      <w:bookmarkStart w:id="2136" w:name="_Toc346099768"/>
      <w:bookmarkStart w:id="2137" w:name="_Toc346099948"/>
      <w:bookmarkStart w:id="2138" w:name="_Toc346100072"/>
      <w:bookmarkStart w:id="2139" w:name="_Toc346100175"/>
      <w:bookmarkStart w:id="2140" w:name="_Toc346100278"/>
      <w:bookmarkStart w:id="2141" w:name="_Toc346118585"/>
      <w:bookmarkStart w:id="2142" w:name="_Toc346193861"/>
      <w:bookmarkStart w:id="2143" w:name="_Toc346269076"/>
      <w:bookmarkStart w:id="2144" w:name="_Toc346528067"/>
      <w:bookmarkStart w:id="2145" w:name="_Toc346541195"/>
      <w:bookmarkStart w:id="2146" w:name="_Toc346628705"/>
      <w:bookmarkStart w:id="2147" w:name="_Toc346635612"/>
      <w:bookmarkStart w:id="2148" w:name="_Toc346705538"/>
      <w:bookmarkStart w:id="2149" w:name="_Toc346801720"/>
      <w:bookmarkStart w:id="2150" w:name="_Toc346801847"/>
      <w:bookmarkStart w:id="2151" w:name="_Toc346801972"/>
      <w:bookmarkStart w:id="2152" w:name="_Toc346869437"/>
      <w:bookmarkStart w:id="2153" w:name="_Toc346886816"/>
      <w:bookmarkStart w:id="2154" w:name="_Toc346893481"/>
      <w:bookmarkStart w:id="2155" w:name="_Toc346896610"/>
      <w:bookmarkStart w:id="2156" w:name="_Toc347127777"/>
      <w:bookmarkStart w:id="2157" w:name="_Toc347131470"/>
      <w:bookmarkStart w:id="2158" w:name="_Toc347133564"/>
      <w:bookmarkStart w:id="2159" w:name="_Toc347135333"/>
      <w:bookmarkStart w:id="2160" w:name="_Toc347138631"/>
      <w:bookmarkStart w:id="2161" w:name="_Toc347152473"/>
      <w:bookmarkStart w:id="2162" w:name="_Toc347152606"/>
      <w:bookmarkStart w:id="2163" w:name="_Toc347152961"/>
      <w:bookmarkStart w:id="2164" w:name="_Toc347214406"/>
      <w:bookmarkStart w:id="2165" w:name="_Toc347303091"/>
      <w:bookmarkStart w:id="2166" w:name="_Toc347387109"/>
      <w:bookmarkStart w:id="2167" w:name="_Toc347477350"/>
      <w:bookmarkStart w:id="2168" w:name="_Toc347492946"/>
      <w:bookmarkStart w:id="2169" w:name="_Toc347494916"/>
      <w:bookmarkStart w:id="2170" w:name="_Toc347501135"/>
      <w:bookmarkStart w:id="2171" w:name="_Toc346004464"/>
      <w:bookmarkStart w:id="2172" w:name="_Toc346092680"/>
      <w:bookmarkStart w:id="2173" w:name="_Toc346099770"/>
      <w:bookmarkStart w:id="2174" w:name="_Toc346099950"/>
      <w:bookmarkStart w:id="2175" w:name="_Toc346100074"/>
      <w:bookmarkStart w:id="2176" w:name="_Toc346100177"/>
      <w:bookmarkStart w:id="2177" w:name="_Toc346100280"/>
      <w:bookmarkStart w:id="2178" w:name="_Toc346118587"/>
      <w:bookmarkStart w:id="2179" w:name="_Toc346193863"/>
      <w:bookmarkStart w:id="2180" w:name="_Toc346269078"/>
      <w:bookmarkStart w:id="2181" w:name="_Toc346528069"/>
      <w:bookmarkStart w:id="2182" w:name="_Toc346541197"/>
      <w:bookmarkStart w:id="2183" w:name="_Toc346628707"/>
      <w:bookmarkStart w:id="2184" w:name="_Toc346635614"/>
      <w:bookmarkStart w:id="2185" w:name="_Toc346705540"/>
      <w:bookmarkStart w:id="2186" w:name="_Toc346801722"/>
      <w:bookmarkStart w:id="2187" w:name="_Toc346801849"/>
      <w:bookmarkStart w:id="2188" w:name="_Toc346801974"/>
      <w:bookmarkStart w:id="2189" w:name="_Toc346869439"/>
      <w:bookmarkStart w:id="2190" w:name="_Toc346886818"/>
      <w:bookmarkStart w:id="2191" w:name="_Toc346893483"/>
      <w:bookmarkStart w:id="2192" w:name="_Toc346896612"/>
      <w:bookmarkStart w:id="2193" w:name="_Toc347127779"/>
      <w:bookmarkStart w:id="2194" w:name="_Toc347131472"/>
      <w:bookmarkStart w:id="2195" w:name="_Toc347133566"/>
      <w:bookmarkStart w:id="2196" w:name="_Toc347135335"/>
      <w:bookmarkStart w:id="2197" w:name="_Toc347138633"/>
      <w:bookmarkStart w:id="2198" w:name="_Toc347152475"/>
      <w:bookmarkStart w:id="2199" w:name="_Toc347152608"/>
      <w:bookmarkStart w:id="2200" w:name="_Toc347152963"/>
      <w:bookmarkStart w:id="2201" w:name="_Toc347214408"/>
      <w:bookmarkStart w:id="2202" w:name="_Toc347303093"/>
      <w:bookmarkStart w:id="2203" w:name="_Toc347387111"/>
      <w:bookmarkStart w:id="2204" w:name="_Toc347477352"/>
      <w:bookmarkStart w:id="2205" w:name="_Toc347492948"/>
      <w:bookmarkStart w:id="2206" w:name="_Toc347494918"/>
      <w:bookmarkStart w:id="2207" w:name="_Toc347501137"/>
      <w:bookmarkStart w:id="2208" w:name="_Toc351994519"/>
      <w:bookmarkStart w:id="2209" w:name="_Toc351994742"/>
      <w:bookmarkStart w:id="2210" w:name="_Toc351996056"/>
      <w:bookmarkStart w:id="2211" w:name="_Toc351994520"/>
      <w:bookmarkStart w:id="2212" w:name="_Toc351994743"/>
      <w:bookmarkStart w:id="2213" w:name="_Toc351996057"/>
      <w:bookmarkStart w:id="2214" w:name="_Toc346004467"/>
      <w:bookmarkStart w:id="2215" w:name="_Toc346092683"/>
      <w:bookmarkStart w:id="2216" w:name="_Toc346099773"/>
      <w:bookmarkStart w:id="2217" w:name="_Toc346099953"/>
      <w:bookmarkStart w:id="2218" w:name="_Toc346100077"/>
      <w:bookmarkStart w:id="2219" w:name="_Toc346100180"/>
      <w:bookmarkStart w:id="2220" w:name="_Toc346100283"/>
      <w:bookmarkStart w:id="2221" w:name="_Toc346118590"/>
      <w:bookmarkStart w:id="2222" w:name="_Toc346193866"/>
      <w:bookmarkStart w:id="2223" w:name="_Toc346269081"/>
      <w:bookmarkStart w:id="2224" w:name="_Toc346528072"/>
      <w:bookmarkStart w:id="2225" w:name="_Toc346541200"/>
      <w:bookmarkStart w:id="2226" w:name="_Toc346628710"/>
      <w:bookmarkStart w:id="2227" w:name="_Toc346635617"/>
      <w:bookmarkStart w:id="2228" w:name="_Toc346705543"/>
      <w:bookmarkStart w:id="2229" w:name="_Toc346801725"/>
      <w:bookmarkStart w:id="2230" w:name="_Toc346801852"/>
      <w:bookmarkStart w:id="2231" w:name="_Toc346801977"/>
      <w:bookmarkStart w:id="2232" w:name="_Toc346869442"/>
      <w:bookmarkStart w:id="2233" w:name="_Toc346886821"/>
      <w:bookmarkStart w:id="2234" w:name="_Toc346893486"/>
      <w:bookmarkStart w:id="2235" w:name="_Toc346896615"/>
      <w:bookmarkStart w:id="2236" w:name="_Toc347127782"/>
      <w:bookmarkStart w:id="2237" w:name="_Toc347131475"/>
      <w:bookmarkStart w:id="2238" w:name="_Toc347133569"/>
      <w:bookmarkStart w:id="2239" w:name="_Toc347135338"/>
      <w:bookmarkStart w:id="2240" w:name="_Toc347138636"/>
      <w:bookmarkStart w:id="2241" w:name="_Toc347152478"/>
      <w:bookmarkStart w:id="2242" w:name="_Toc347152611"/>
      <w:bookmarkStart w:id="2243" w:name="_Toc347152966"/>
      <w:bookmarkStart w:id="2244" w:name="_Toc347214411"/>
      <w:bookmarkStart w:id="2245" w:name="_Toc347303096"/>
      <w:bookmarkStart w:id="2246" w:name="_Toc347387114"/>
      <w:bookmarkStart w:id="2247" w:name="_Toc347477355"/>
      <w:bookmarkStart w:id="2248" w:name="_Toc347492951"/>
      <w:bookmarkStart w:id="2249" w:name="_Toc347494921"/>
      <w:bookmarkStart w:id="2250" w:name="_Toc347501140"/>
      <w:bookmarkStart w:id="2251" w:name="_Toc346004470"/>
      <w:bookmarkStart w:id="2252" w:name="_Toc346092686"/>
      <w:bookmarkStart w:id="2253" w:name="_Toc346099776"/>
      <w:bookmarkStart w:id="2254" w:name="_Toc346099956"/>
      <w:bookmarkStart w:id="2255" w:name="_Toc346100080"/>
      <w:bookmarkStart w:id="2256" w:name="_Toc346100183"/>
      <w:bookmarkStart w:id="2257" w:name="_Toc346100286"/>
      <w:bookmarkStart w:id="2258" w:name="_Toc346118593"/>
      <w:bookmarkStart w:id="2259" w:name="_Toc346193869"/>
      <w:bookmarkStart w:id="2260" w:name="_Toc346269084"/>
      <w:bookmarkStart w:id="2261" w:name="_Toc346528075"/>
      <w:bookmarkStart w:id="2262" w:name="_Toc346541203"/>
      <w:bookmarkStart w:id="2263" w:name="_Toc346628713"/>
      <w:bookmarkStart w:id="2264" w:name="_Toc346635620"/>
      <w:bookmarkStart w:id="2265" w:name="_Toc346705546"/>
      <w:bookmarkStart w:id="2266" w:name="_Toc346801728"/>
      <w:bookmarkStart w:id="2267" w:name="_Toc346801855"/>
      <w:bookmarkStart w:id="2268" w:name="_Toc346801980"/>
      <w:bookmarkStart w:id="2269" w:name="_Toc346869445"/>
      <w:bookmarkStart w:id="2270" w:name="_Toc346886824"/>
      <w:bookmarkStart w:id="2271" w:name="_Toc346893489"/>
      <w:bookmarkStart w:id="2272" w:name="_Toc346896618"/>
      <w:bookmarkStart w:id="2273" w:name="_Toc347127785"/>
      <w:bookmarkStart w:id="2274" w:name="_Toc347131478"/>
      <w:bookmarkStart w:id="2275" w:name="_Toc347133572"/>
      <w:bookmarkStart w:id="2276" w:name="_Toc347135341"/>
      <w:bookmarkStart w:id="2277" w:name="_Toc347138639"/>
      <w:bookmarkStart w:id="2278" w:name="_Toc347152481"/>
      <w:bookmarkStart w:id="2279" w:name="_Toc347152614"/>
      <w:bookmarkStart w:id="2280" w:name="_Toc347152969"/>
      <w:bookmarkStart w:id="2281" w:name="_Toc347214414"/>
      <w:bookmarkStart w:id="2282" w:name="_Toc347303099"/>
      <w:bookmarkStart w:id="2283" w:name="_Toc347387117"/>
      <w:bookmarkStart w:id="2284" w:name="_Toc347477358"/>
      <w:bookmarkStart w:id="2285" w:name="_Toc347492954"/>
      <w:bookmarkStart w:id="2286" w:name="_Toc347494924"/>
      <w:bookmarkStart w:id="2287" w:name="_Toc347501143"/>
      <w:bookmarkStart w:id="2288" w:name="_Toc346004472"/>
      <w:bookmarkStart w:id="2289" w:name="_Toc346092688"/>
      <w:bookmarkStart w:id="2290" w:name="_Toc346099778"/>
      <w:bookmarkStart w:id="2291" w:name="_Toc346099958"/>
      <w:bookmarkStart w:id="2292" w:name="_Toc346100082"/>
      <w:bookmarkStart w:id="2293" w:name="_Toc346100185"/>
      <w:bookmarkStart w:id="2294" w:name="_Toc346100288"/>
      <w:bookmarkStart w:id="2295" w:name="_Toc346118595"/>
      <w:bookmarkStart w:id="2296" w:name="_Toc346193871"/>
      <w:bookmarkStart w:id="2297" w:name="_Toc346269086"/>
      <w:bookmarkStart w:id="2298" w:name="_Toc346528077"/>
      <w:bookmarkStart w:id="2299" w:name="_Toc346541205"/>
      <w:bookmarkStart w:id="2300" w:name="_Toc346628715"/>
      <w:bookmarkStart w:id="2301" w:name="_Toc346635622"/>
      <w:bookmarkStart w:id="2302" w:name="_Toc346705548"/>
      <w:bookmarkStart w:id="2303" w:name="_Toc346801730"/>
      <w:bookmarkStart w:id="2304" w:name="_Toc346801857"/>
      <w:bookmarkStart w:id="2305" w:name="_Toc346801982"/>
      <w:bookmarkStart w:id="2306" w:name="_Toc346869447"/>
      <w:bookmarkStart w:id="2307" w:name="_Toc346886826"/>
      <w:bookmarkStart w:id="2308" w:name="_Toc346893491"/>
      <w:bookmarkStart w:id="2309" w:name="_Toc346896620"/>
      <w:bookmarkStart w:id="2310" w:name="_Toc347127787"/>
      <w:bookmarkStart w:id="2311" w:name="_Toc347131480"/>
      <w:bookmarkStart w:id="2312" w:name="_Toc347133574"/>
      <w:bookmarkStart w:id="2313" w:name="_Toc347135343"/>
      <w:bookmarkStart w:id="2314" w:name="_Toc347138641"/>
      <w:bookmarkStart w:id="2315" w:name="_Toc347152483"/>
      <w:bookmarkStart w:id="2316" w:name="_Toc347152616"/>
      <w:bookmarkStart w:id="2317" w:name="_Toc347152971"/>
      <w:bookmarkStart w:id="2318" w:name="_Toc347214416"/>
      <w:bookmarkStart w:id="2319" w:name="_Toc347303101"/>
      <w:bookmarkStart w:id="2320" w:name="_Toc347387119"/>
      <w:bookmarkStart w:id="2321" w:name="_Toc347477360"/>
      <w:bookmarkStart w:id="2322" w:name="_Toc347492956"/>
      <w:bookmarkStart w:id="2323" w:name="_Toc347494926"/>
      <w:bookmarkStart w:id="2324" w:name="_Toc347501145"/>
      <w:bookmarkStart w:id="2325" w:name="_Toc346004473"/>
      <w:bookmarkStart w:id="2326" w:name="_Toc346092689"/>
      <w:bookmarkStart w:id="2327" w:name="_Toc346099779"/>
      <w:bookmarkStart w:id="2328" w:name="_Toc346099959"/>
      <w:bookmarkStart w:id="2329" w:name="_Toc346100083"/>
      <w:bookmarkStart w:id="2330" w:name="_Toc346100186"/>
      <w:bookmarkStart w:id="2331" w:name="_Toc346100289"/>
      <w:bookmarkStart w:id="2332" w:name="_Toc346118596"/>
      <w:bookmarkStart w:id="2333" w:name="_Toc346193872"/>
      <w:bookmarkStart w:id="2334" w:name="_Toc346269087"/>
      <w:bookmarkStart w:id="2335" w:name="_Toc346528078"/>
      <w:bookmarkStart w:id="2336" w:name="_Toc346541206"/>
      <w:bookmarkStart w:id="2337" w:name="_Toc346628716"/>
      <w:bookmarkStart w:id="2338" w:name="_Toc346635623"/>
      <w:bookmarkStart w:id="2339" w:name="_Toc346705549"/>
      <w:bookmarkStart w:id="2340" w:name="_Toc346801731"/>
      <w:bookmarkStart w:id="2341" w:name="_Toc346801858"/>
      <w:bookmarkStart w:id="2342" w:name="_Toc346801983"/>
      <w:bookmarkStart w:id="2343" w:name="_Toc346869448"/>
      <w:bookmarkStart w:id="2344" w:name="_Toc346886827"/>
      <w:bookmarkStart w:id="2345" w:name="_Toc346893492"/>
      <w:bookmarkStart w:id="2346" w:name="_Toc346896621"/>
      <w:bookmarkStart w:id="2347" w:name="_Toc347127788"/>
      <w:bookmarkStart w:id="2348" w:name="_Toc347131481"/>
      <w:bookmarkStart w:id="2349" w:name="_Toc347133575"/>
      <w:bookmarkStart w:id="2350" w:name="_Toc347135344"/>
      <w:bookmarkStart w:id="2351" w:name="_Toc347138642"/>
      <w:bookmarkStart w:id="2352" w:name="_Toc347152484"/>
      <w:bookmarkStart w:id="2353" w:name="_Toc347152617"/>
      <w:bookmarkStart w:id="2354" w:name="_Toc347152972"/>
      <w:bookmarkStart w:id="2355" w:name="_Toc347214417"/>
      <w:bookmarkStart w:id="2356" w:name="_Toc347303102"/>
      <w:bookmarkStart w:id="2357" w:name="_Toc347387120"/>
      <w:bookmarkStart w:id="2358" w:name="_Toc347477361"/>
      <w:bookmarkStart w:id="2359" w:name="_Toc347492957"/>
      <w:bookmarkStart w:id="2360" w:name="_Toc347494927"/>
      <w:bookmarkStart w:id="2361" w:name="_Toc347501146"/>
      <w:bookmarkStart w:id="2362" w:name="_Toc346004475"/>
      <w:bookmarkStart w:id="2363" w:name="_Toc346092691"/>
      <w:bookmarkStart w:id="2364" w:name="_Toc346099781"/>
      <w:bookmarkStart w:id="2365" w:name="_Toc346099961"/>
      <w:bookmarkStart w:id="2366" w:name="_Toc346100085"/>
      <w:bookmarkStart w:id="2367" w:name="_Toc346100188"/>
      <w:bookmarkStart w:id="2368" w:name="_Toc346100291"/>
      <w:bookmarkStart w:id="2369" w:name="_Toc346118598"/>
      <w:bookmarkStart w:id="2370" w:name="_Toc346193874"/>
      <w:bookmarkStart w:id="2371" w:name="_Toc346269089"/>
      <w:bookmarkStart w:id="2372" w:name="_Toc346528080"/>
      <w:bookmarkStart w:id="2373" w:name="_Toc346541208"/>
      <w:bookmarkStart w:id="2374" w:name="_Toc346628718"/>
      <w:bookmarkStart w:id="2375" w:name="_Toc346635625"/>
      <w:bookmarkStart w:id="2376" w:name="_Toc346705551"/>
      <w:bookmarkStart w:id="2377" w:name="_Toc346801733"/>
      <w:bookmarkStart w:id="2378" w:name="_Toc346801860"/>
      <w:bookmarkStart w:id="2379" w:name="_Toc346801985"/>
      <w:bookmarkStart w:id="2380" w:name="_Toc346869450"/>
      <w:bookmarkStart w:id="2381" w:name="_Toc346886829"/>
      <w:bookmarkStart w:id="2382" w:name="_Toc346893494"/>
      <w:bookmarkStart w:id="2383" w:name="_Toc346896623"/>
      <w:bookmarkStart w:id="2384" w:name="_Toc347127790"/>
      <w:bookmarkStart w:id="2385" w:name="_Toc347131483"/>
      <w:bookmarkStart w:id="2386" w:name="_Toc347133577"/>
      <w:bookmarkStart w:id="2387" w:name="_Toc347135346"/>
      <w:bookmarkStart w:id="2388" w:name="_Toc347138644"/>
      <w:bookmarkStart w:id="2389" w:name="_Toc347152486"/>
      <w:bookmarkStart w:id="2390" w:name="_Toc347152619"/>
      <w:bookmarkStart w:id="2391" w:name="_Toc347152974"/>
      <w:bookmarkStart w:id="2392" w:name="_Toc347214419"/>
      <w:bookmarkStart w:id="2393" w:name="_Toc347303104"/>
      <w:bookmarkStart w:id="2394" w:name="_Toc347387122"/>
      <w:bookmarkStart w:id="2395" w:name="_Toc347477363"/>
      <w:bookmarkStart w:id="2396" w:name="_Toc347492959"/>
      <w:bookmarkStart w:id="2397" w:name="_Toc347494929"/>
      <w:bookmarkStart w:id="2398" w:name="_Toc347501148"/>
      <w:bookmarkStart w:id="2399" w:name="_Toc346004476"/>
      <w:bookmarkStart w:id="2400" w:name="_Toc346092692"/>
      <w:bookmarkStart w:id="2401" w:name="_Toc346099782"/>
      <w:bookmarkStart w:id="2402" w:name="_Toc346099962"/>
      <w:bookmarkStart w:id="2403" w:name="_Toc346100086"/>
      <w:bookmarkStart w:id="2404" w:name="_Toc346100189"/>
      <w:bookmarkStart w:id="2405" w:name="_Toc346100292"/>
      <w:bookmarkStart w:id="2406" w:name="_Toc346118599"/>
      <w:bookmarkStart w:id="2407" w:name="_Toc346193875"/>
      <w:bookmarkStart w:id="2408" w:name="_Toc346269090"/>
      <w:bookmarkStart w:id="2409" w:name="_Toc346528081"/>
      <w:bookmarkStart w:id="2410" w:name="_Toc346541209"/>
      <w:bookmarkStart w:id="2411" w:name="_Toc346628719"/>
      <w:bookmarkStart w:id="2412" w:name="_Toc346635626"/>
      <w:bookmarkStart w:id="2413" w:name="_Toc346705552"/>
      <w:bookmarkStart w:id="2414" w:name="_Toc346801734"/>
      <w:bookmarkStart w:id="2415" w:name="_Toc346801861"/>
      <w:bookmarkStart w:id="2416" w:name="_Toc346801986"/>
      <w:bookmarkStart w:id="2417" w:name="_Toc346869451"/>
      <w:bookmarkStart w:id="2418" w:name="_Toc346886830"/>
      <w:bookmarkStart w:id="2419" w:name="_Toc346893495"/>
      <w:bookmarkStart w:id="2420" w:name="_Toc346896624"/>
      <w:bookmarkStart w:id="2421" w:name="_Toc347127791"/>
      <w:bookmarkStart w:id="2422" w:name="_Toc347131484"/>
      <w:bookmarkStart w:id="2423" w:name="_Toc347133578"/>
      <w:bookmarkStart w:id="2424" w:name="_Toc347135347"/>
      <w:bookmarkStart w:id="2425" w:name="_Toc347138645"/>
      <w:bookmarkStart w:id="2426" w:name="_Toc347152487"/>
      <w:bookmarkStart w:id="2427" w:name="_Toc347152620"/>
      <w:bookmarkStart w:id="2428" w:name="_Toc347152975"/>
      <w:bookmarkStart w:id="2429" w:name="_Toc347214420"/>
      <w:bookmarkStart w:id="2430" w:name="_Toc347303105"/>
      <w:bookmarkStart w:id="2431" w:name="_Toc347387123"/>
      <w:bookmarkStart w:id="2432" w:name="_Toc347477364"/>
      <w:bookmarkStart w:id="2433" w:name="_Toc347492960"/>
      <w:bookmarkStart w:id="2434" w:name="_Toc347494930"/>
      <w:bookmarkStart w:id="2435" w:name="_Toc347501149"/>
      <w:bookmarkStart w:id="2436" w:name="_Toc343003036"/>
      <w:bookmarkStart w:id="2437" w:name="_Toc343006290"/>
      <w:bookmarkStart w:id="2438" w:name="_Toc343006576"/>
      <w:bookmarkStart w:id="2439" w:name="_Toc343007439"/>
      <w:bookmarkStart w:id="2440" w:name="_Toc343172206"/>
      <w:bookmarkStart w:id="2441" w:name="_Toc343172388"/>
      <w:bookmarkStart w:id="2442" w:name="_Toc343172549"/>
      <w:bookmarkStart w:id="2443" w:name="_Toc343178438"/>
      <w:bookmarkStart w:id="2444" w:name="_Toc343181446"/>
      <w:bookmarkStart w:id="2445" w:name="_Toc343181693"/>
      <w:bookmarkStart w:id="2446" w:name="_Toc343261736"/>
      <w:bookmarkStart w:id="2447" w:name="_Toc343261894"/>
      <w:bookmarkStart w:id="2448" w:name="_Toc343262052"/>
      <w:bookmarkStart w:id="2449" w:name="_Toc343262207"/>
      <w:bookmarkStart w:id="2450" w:name="_Toc343262361"/>
      <w:bookmarkStart w:id="2451" w:name="_Toc343262504"/>
      <w:bookmarkStart w:id="2452" w:name="_Toc343262646"/>
      <w:bookmarkStart w:id="2453" w:name="_Toc343262966"/>
      <w:bookmarkStart w:id="2454" w:name="_Toc343263684"/>
      <w:bookmarkStart w:id="2455" w:name="_Toc343263808"/>
      <w:bookmarkStart w:id="2456" w:name="_Toc343263931"/>
      <w:bookmarkStart w:id="2457" w:name="_Toc343264068"/>
      <w:bookmarkStart w:id="2458" w:name="_Toc343264359"/>
      <w:bookmarkStart w:id="2459" w:name="_Toc343266113"/>
      <w:bookmarkStart w:id="2460" w:name="_Toc343267252"/>
      <w:bookmarkStart w:id="2461" w:name="_Toc351994524"/>
      <w:bookmarkStart w:id="2462" w:name="_Toc351994747"/>
      <w:bookmarkStart w:id="2463" w:name="_Toc351996061"/>
      <w:bookmarkStart w:id="2464" w:name="_Toc351994525"/>
      <w:bookmarkStart w:id="2465" w:name="_Toc351994748"/>
      <w:bookmarkStart w:id="2466" w:name="_Toc351996062"/>
      <w:bookmarkStart w:id="2467" w:name="_Toc351994526"/>
      <w:bookmarkStart w:id="2468" w:name="_Toc351994749"/>
      <w:bookmarkStart w:id="2469" w:name="_Toc351996063"/>
      <w:bookmarkStart w:id="2470" w:name="_Toc346004478"/>
      <w:bookmarkStart w:id="2471" w:name="_Toc346092694"/>
      <w:bookmarkStart w:id="2472" w:name="_Toc346099784"/>
      <w:bookmarkStart w:id="2473" w:name="_Toc346099964"/>
      <w:bookmarkStart w:id="2474" w:name="_Toc346100088"/>
      <w:bookmarkStart w:id="2475" w:name="_Toc346100191"/>
      <w:bookmarkStart w:id="2476" w:name="_Toc346100294"/>
      <w:bookmarkStart w:id="2477" w:name="_Toc346118601"/>
      <w:bookmarkStart w:id="2478" w:name="_Toc346193877"/>
      <w:bookmarkStart w:id="2479" w:name="_Toc346269092"/>
      <w:bookmarkStart w:id="2480" w:name="_Toc346528083"/>
      <w:bookmarkStart w:id="2481" w:name="_Toc346541211"/>
      <w:bookmarkStart w:id="2482" w:name="_Toc346628721"/>
      <w:bookmarkStart w:id="2483" w:name="_Toc346635628"/>
      <w:bookmarkStart w:id="2484" w:name="_Toc346705554"/>
      <w:bookmarkStart w:id="2485" w:name="_Toc346801736"/>
      <w:bookmarkStart w:id="2486" w:name="_Toc346801863"/>
      <w:bookmarkStart w:id="2487" w:name="_Toc346801988"/>
      <w:bookmarkStart w:id="2488" w:name="_Toc346869453"/>
      <w:bookmarkStart w:id="2489" w:name="_Toc346886832"/>
      <w:bookmarkStart w:id="2490" w:name="_Toc346893497"/>
      <w:bookmarkStart w:id="2491" w:name="_Toc346896626"/>
      <w:bookmarkStart w:id="2492" w:name="_Toc347127793"/>
      <w:bookmarkStart w:id="2493" w:name="_Toc347131486"/>
      <w:bookmarkStart w:id="2494" w:name="_Toc347133580"/>
      <w:bookmarkStart w:id="2495" w:name="_Toc347135349"/>
      <w:bookmarkStart w:id="2496" w:name="_Toc347138647"/>
      <w:bookmarkStart w:id="2497" w:name="_Toc347152489"/>
      <w:bookmarkStart w:id="2498" w:name="_Toc347152622"/>
      <w:bookmarkStart w:id="2499" w:name="_Toc347152977"/>
      <w:bookmarkStart w:id="2500" w:name="_Toc347214422"/>
      <w:bookmarkStart w:id="2501" w:name="_Toc347303107"/>
      <w:bookmarkStart w:id="2502" w:name="_Toc347387125"/>
      <w:bookmarkStart w:id="2503" w:name="_Toc347477366"/>
      <w:bookmarkStart w:id="2504" w:name="_Toc347492962"/>
      <w:bookmarkStart w:id="2505" w:name="_Toc347494932"/>
      <w:bookmarkStart w:id="2506" w:name="_Toc347501151"/>
      <w:bookmarkStart w:id="2507" w:name="_Toc343262970"/>
      <w:bookmarkStart w:id="2508" w:name="_Toc343263688"/>
      <w:bookmarkStart w:id="2509" w:name="_Toc343263812"/>
      <w:bookmarkStart w:id="2510" w:name="_Toc343263935"/>
      <w:bookmarkStart w:id="2511" w:name="_Toc343264072"/>
      <w:bookmarkStart w:id="2512" w:name="_Toc343264363"/>
      <w:bookmarkStart w:id="2513" w:name="_Toc343266117"/>
      <w:bookmarkStart w:id="2514" w:name="_Toc343267255"/>
      <w:bookmarkStart w:id="2515" w:name="_Toc343262972"/>
      <w:bookmarkStart w:id="2516" w:name="_Toc343263690"/>
      <w:bookmarkStart w:id="2517" w:name="_Toc343263814"/>
      <w:bookmarkStart w:id="2518" w:name="_Toc343263937"/>
      <w:bookmarkStart w:id="2519" w:name="_Toc343264074"/>
      <w:bookmarkStart w:id="2520" w:name="_Toc343264365"/>
      <w:bookmarkStart w:id="2521" w:name="_Toc343266119"/>
      <w:bookmarkStart w:id="2522" w:name="_Toc343267257"/>
      <w:bookmarkStart w:id="2523" w:name="_Toc346092703"/>
      <w:bookmarkStart w:id="2524" w:name="_Toc346092704"/>
      <w:bookmarkStart w:id="2525" w:name="_Toc346099794"/>
      <w:bookmarkStart w:id="2526" w:name="_Toc346099973"/>
      <w:bookmarkStart w:id="2527" w:name="_Toc348103239"/>
      <w:bookmarkStart w:id="2528" w:name="_Toc348103355"/>
      <w:bookmarkStart w:id="2529" w:name="_Toc348103240"/>
      <w:bookmarkStart w:id="2530" w:name="_Toc348103356"/>
      <w:bookmarkStart w:id="2531" w:name="_Toc348103241"/>
      <w:bookmarkStart w:id="2532" w:name="_Toc348103357"/>
      <w:bookmarkStart w:id="2533" w:name="_Toc346099797"/>
      <w:bookmarkStart w:id="2534" w:name="_Toc346099976"/>
      <w:bookmarkStart w:id="2535" w:name="_Toc346100098"/>
      <w:bookmarkStart w:id="2536" w:name="_Toc346092706"/>
      <w:bookmarkStart w:id="2537" w:name="_Toc346099798"/>
      <w:bookmarkStart w:id="2538" w:name="_Toc346099977"/>
      <w:bookmarkStart w:id="2539" w:name="_Toc346100099"/>
      <w:bookmarkStart w:id="2540" w:name="_Toc346100202"/>
      <w:bookmarkStart w:id="2541" w:name="_Toc351994537"/>
      <w:bookmarkStart w:id="2542" w:name="_Toc351994760"/>
      <w:bookmarkStart w:id="2543" w:name="_Toc351996074"/>
      <w:bookmarkStart w:id="2544" w:name="_Toc351994538"/>
      <w:bookmarkStart w:id="2545" w:name="_Toc351994761"/>
      <w:bookmarkStart w:id="2546" w:name="_Toc351996075"/>
      <w:bookmarkStart w:id="2547" w:name="_Toc346099800"/>
      <w:bookmarkStart w:id="2548" w:name="_Toc346099979"/>
      <w:bookmarkStart w:id="2549" w:name="_Toc346100101"/>
      <w:bookmarkStart w:id="2550" w:name="_Toc346100204"/>
      <w:bookmarkStart w:id="2551" w:name="_Toc346100305"/>
      <w:bookmarkStart w:id="2552" w:name="_Toc346118613"/>
      <w:bookmarkStart w:id="2553" w:name="_Toc346193889"/>
      <w:bookmarkStart w:id="2554" w:name="_Toc346269104"/>
      <w:bookmarkStart w:id="2555" w:name="_Toc346528095"/>
      <w:bookmarkStart w:id="2556" w:name="_Toc346541223"/>
      <w:bookmarkStart w:id="2557" w:name="_Toc346628733"/>
      <w:bookmarkStart w:id="2558" w:name="_Toc346635640"/>
      <w:bookmarkStart w:id="2559" w:name="_Toc346705566"/>
      <w:bookmarkStart w:id="2560" w:name="_Toc346801748"/>
      <w:bookmarkStart w:id="2561" w:name="_Toc346801875"/>
      <w:bookmarkStart w:id="2562" w:name="_Toc346802000"/>
      <w:bookmarkStart w:id="2563" w:name="_Toc346869465"/>
      <w:bookmarkStart w:id="2564" w:name="_Toc346886844"/>
      <w:bookmarkStart w:id="2565" w:name="_Toc346893509"/>
      <w:bookmarkStart w:id="2566" w:name="_Toc346896638"/>
      <w:bookmarkStart w:id="2567" w:name="_Toc347127805"/>
      <w:bookmarkStart w:id="2568" w:name="_Toc347131498"/>
      <w:bookmarkStart w:id="2569" w:name="_Toc347133592"/>
      <w:bookmarkStart w:id="2570" w:name="_Toc347135361"/>
      <w:bookmarkStart w:id="2571" w:name="_Toc347138659"/>
      <w:bookmarkStart w:id="2572" w:name="_Toc347152501"/>
      <w:bookmarkStart w:id="2573" w:name="_Toc347152634"/>
      <w:bookmarkStart w:id="2574" w:name="_Toc347152989"/>
      <w:bookmarkStart w:id="2575" w:name="_Toc347214434"/>
      <w:bookmarkStart w:id="2576" w:name="_Toc347303119"/>
      <w:bookmarkStart w:id="2577" w:name="_Toc347387137"/>
      <w:bookmarkStart w:id="2578" w:name="_Toc347477378"/>
      <w:bookmarkStart w:id="2579" w:name="_Toc347492974"/>
      <w:bookmarkStart w:id="2580" w:name="_Toc347494944"/>
      <w:bookmarkStart w:id="2581" w:name="_Toc347501163"/>
      <w:bookmarkStart w:id="2582" w:name="_Toc346269106"/>
      <w:bookmarkStart w:id="2583" w:name="_Toc346528097"/>
      <w:bookmarkStart w:id="2584" w:name="_Toc346541225"/>
      <w:bookmarkStart w:id="2585" w:name="_Toc346628735"/>
      <w:bookmarkStart w:id="2586" w:name="_Toc346635642"/>
      <w:bookmarkStart w:id="2587" w:name="_Toc346705568"/>
      <w:bookmarkStart w:id="2588" w:name="_Toc346801750"/>
      <w:bookmarkStart w:id="2589" w:name="_Toc346801877"/>
      <w:bookmarkStart w:id="2590" w:name="_Toc346802002"/>
      <w:bookmarkStart w:id="2591" w:name="_Toc346869467"/>
      <w:bookmarkStart w:id="2592" w:name="_Toc346886846"/>
      <w:bookmarkStart w:id="2593" w:name="_Toc346893511"/>
      <w:bookmarkStart w:id="2594" w:name="_Toc346896640"/>
      <w:bookmarkStart w:id="2595" w:name="_Toc347127807"/>
      <w:bookmarkStart w:id="2596" w:name="_Toc347131500"/>
      <w:bookmarkStart w:id="2597" w:name="_Toc347133594"/>
      <w:bookmarkStart w:id="2598" w:name="_Toc347135363"/>
      <w:bookmarkStart w:id="2599" w:name="_Toc347138661"/>
      <w:bookmarkStart w:id="2600" w:name="_Toc347152503"/>
      <w:bookmarkStart w:id="2601" w:name="_Toc347152636"/>
      <w:bookmarkStart w:id="2602" w:name="_Toc347152991"/>
      <w:bookmarkStart w:id="2603" w:name="_Toc347214436"/>
      <w:bookmarkStart w:id="2604" w:name="_Toc347303121"/>
      <w:bookmarkStart w:id="2605" w:name="_Toc347387139"/>
      <w:bookmarkStart w:id="2606" w:name="_Toc347477380"/>
      <w:bookmarkStart w:id="2607" w:name="_Toc347492976"/>
      <w:bookmarkStart w:id="2608" w:name="_Toc347494946"/>
      <w:bookmarkStart w:id="2609" w:name="_Toc347501165"/>
      <w:bookmarkStart w:id="2610" w:name="_Toc348103246"/>
      <w:bookmarkStart w:id="2611" w:name="_Toc348103362"/>
      <w:bookmarkStart w:id="2612" w:name="_Toc346528099"/>
      <w:bookmarkStart w:id="2613" w:name="_Toc346541227"/>
      <w:bookmarkStart w:id="2614" w:name="_Toc346628737"/>
      <w:bookmarkStart w:id="2615" w:name="_Toc346635644"/>
      <w:bookmarkStart w:id="2616" w:name="_Toc346705570"/>
      <w:bookmarkStart w:id="2617" w:name="_Toc346801752"/>
      <w:bookmarkStart w:id="2618" w:name="_Toc346801879"/>
      <w:bookmarkStart w:id="2619" w:name="_Toc346802004"/>
      <w:bookmarkStart w:id="2620" w:name="_Toc346869469"/>
      <w:bookmarkStart w:id="2621" w:name="_Toc346886848"/>
      <w:bookmarkStart w:id="2622" w:name="_Toc346893513"/>
      <w:bookmarkStart w:id="2623" w:name="_Toc346896642"/>
      <w:bookmarkStart w:id="2624" w:name="_Toc347127809"/>
      <w:bookmarkStart w:id="2625" w:name="_Toc347131502"/>
      <w:bookmarkStart w:id="2626" w:name="_Toc347133596"/>
      <w:bookmarkStart w:id="2627" w:name="_Toc347135365"/>
      <w:bookmarkStart w:id="2628" w:name="_Toc347138663"/>
      <w:bookmarkStart w:id="2629" w:name="_Toc347152505"/>
      <w:bookmarkStart w:id="2630" w:name="_Toc347152638"/>
      <w:bookmarkStart w:id="2631" w:name="_Toc347152993"/>
      <w:bookmarkStart w:id="2632" w:name="_Toc347214438"/>
      <w:bookmarkStart w:id="2633" w:name="_Toc347303123"/>
      <w:bookmarkStart w:id="2634" w:name="_Toc347387141"/>
      <w:bookmarkStart w:id="2635" w:name="_Toc347477382"/>
      <w:bookmarkStart w:id="2636" w:name="_Toc347492978"/>
      <w:bookmarkStart w:id="2637" w:name="_Toc347494948"/>
      <w:bookmarkStart w:id="2638" w:name="_Toc347501167"/>
      <w:bookmarkStart w:id="2639" w:name="_Toc346628739"/>
      <w:bookmarkStart w:id="2640" w:name="_Toc346635646"/>
      <w:bookmarkStart w:id="2641" w:name="_Toc346705572"/>
      <w:bookmarkStart w:id="2642" w:name="_Toc346801754"/>
      <w:bookmarkStart w:id="2643" w:name="_Toc346801881"/>
      <w:bookmarkStart w:id="2644" w:name="_Toc346802006"/>
      <w:bookmarkStart w:id="2645" w:name="_Toc346869471"/>
      <w:bookmarkStart w:id="2646" w:name="_Toc346886850"/>
      <w:bookmarkStart w:id="2647" w:name="_Toc346893515"/>
      <w:bookmarkStart w:id="2648" w:name="_Toc346896644"/>
      <w:bookmarkStart w:id="2649" w:name="_Toc347127811"/>
      <w:bookmarkStart w:id="2650" w:name="_Toc347131504"/>
      <w:bookmarkStart w:id="2651" w:name="_Toc347133598"/>
      <w:bookmarkStart w:id="2652" w:name="_Toc347135367"/>
      <w:bookmarkStart w:id="2653" w:name="_Toc347138665"/>
      <w:bookmarkStart w:id="2654" w:name="_Toc347152507"/>
      <w:bookmarkStart w:id="2655" w:name="_Toc347152640"/>
      <w:bookmarkStart w:id="2656" w:name="_Toc347152995"/>
      <w:bookmarkStart w:id="2657" w:name="_Toc347214440"/>
      <w:bookmarkStart w:id="2658" w:name="_Toc347303125"/>
      <w:bookmarkStart w:id="2659" w:name="_Toc347387143"/>
      <w:bookmarkStart w:id="2660" w:name="_Toc347477384"/>
      <w:bookmarkStart w:id="2661" w:name="_Toc347492980"/>
      <w:bookmarkStart w:id="2662" w:name="_Toc347494950"/>
      <w:bookmarkStart w:id="2663" w:name="_Toc347501169"/>
      <w:bookmarkStart w:id="2664" w:name="_Toc343263698"/>
      <w:bookmarkStart w:id="2665" w:name="_Toc343263822"/>
      <w:bookmarkStart w:id="2666" w:name="_Toc343263945"/>
      <w:bookmarkStart w:id="2667" w:name="_Toc343264082"/>
      <w:bookmarkStart w:id="2668" w:name="_Toc343264373"/>
      <w:bookmarkStart w:id="2669" w:name="_Toc343266127"/>
      <w:bookmarkStart w:id="2670" w:name="_Toc343267265"/>
      <w:bookmarkStart w:id="2671" w:name="_Toc348103249"/>
      <w:bookmarkStart w:id="2672" w:name="_Toc348103365"/>
      <w:bookmarkStart w:id="2673" w:name="_Toc346628743"/>
      <w:bookmarkStart w:id="2674" w:name="_Toc346635650"/>
      <w:bookmarkStart w:id="2675" w:name="_Toc346705576"/>
      <w:bookmarkStart w:id="2676" w:name="_Toc346801758"/>
      <w:bookmarkStart w:id="2677" w:name="_Toc346801885"/>
      <w:bookmarkStart w:id="2678" w:name="_Toc346802010"/>
      <w:bookmarkStart w:id="2679" w:name="_Toc346869475"/>
      <w:bookmarkStart w:id="2680" w:name="_Toc346886854"/>
      <w:bookmarkStart w:id="2681" w:name="_Toc346893519"/>
      <w:bookmarkStart w:id="2682" w:name="_Toc346896648"/>
      <w:bookmarkStart w:id="2683" w:name="_Toc347127815"/>
      <w:bookmarkStart w:id="2684" w:name="_Toc347131508"/>
      <w:bookmarkStart w:id="2685" w:name="_Toc347133602"/>
      <w:bookmarkStart w:id="2686" w:name="_Toc347135371"/>
      <w:bookmarkStart w:id="2687" w:name="_Toc347138669"/>
      <w:bookmarkStart w:id="2688" w:name="_Toc347152511"/>
      <w:bookmarkStart w:id="2689" w:name="_Toc347152644"/>
      <w:bookmarkStart w:id="2690" w:name="_Toc347152999"/>
      <w:bookmarkStart w:id="2691" w:name="_Toc347214444"/>
      <w:bookmarkStart w:id="2692" w:name="_Toc347303129"/>
      <w:bookmarkStart w:id="2693" w:name="_Toc347387147"/>
      <w:bookmarkStart w:id="2694" w:name="_Toc347477388"/>
      <w:bookmarkStart w:id="2695" w:name="_Toc347492984"/>
      <w:bookmarkStart w:id="2696" w:name="_Toc347494954"/>
      <w:bookmarkStart w:id="2697" w:name="_Toc347501173"/>
      <w:bookmarkStart w:id="2698" w:name="_Toc346628744"/>
      <w:bookmarkStart w:id="2699" w:name="_Toc346635651"/>
      <w:bookmarkStart w:id="2700" w:name="_Toc346705577"/>
      <w:bookmarkStart w:id="2701" w:name="_Toc346801759"/>
      <w:bookmarkStart w:id="2702" w:name="_Toc346801886"/>
      <w:bookmarkStart w:id="2703" w:name="_Toc346802011"/>
      <w:bookmarkStart w:id="2704" w:name="_Toc346869476"/>
      <w:bookmarkStart w:id="2705" w:name="_Toc346886855"/>
      <w:bookmarkStart w:id="2706" w:name="_Toc346893520"/>
      <w:bookmarkStart w:id="2707" w:name="_Toc346896649"/>
      <w:bookmarkStart w:id="2708" w:name="_Toc347127816"/>
      <w:bookmarkStart w:id="2709" w:name="_Toc347131509"/>
      <w:bookmarkStart w:id="2710" w:name="_Toc347133603"/>
      <w:bookmarkStart w:id="2711" w:name="_Toc347135372"/>
      <w:bookmarkStart w:id="2712" w:name="_Toc347138670"/>
      <w:bookmarkStart w:id="2713" w:name="_Toc347152512"/>
      <w:bookmarkStart w:id="2714" w:name="_Toc347152645"/>
      <w:bookmarkStart w:id="2715" w:name="_Toc347153000"/>
      <w:bookmarkStart w:id="2716" w:name="_Toc347214445"/>
      <w:bookmarkStart w:id="2717" w:name="_Toc347303130"/>
      <w:bookmarkStart w:id="2718" w:name="_Toc347387148"/>
      <w:bookmarkStart w:id="2719" w:name="_Toc347477389"/>
      <w:bookmarkStart w:id="2720" w:name="_Toc347492985"/>
      <w:bookmarkStart w:id="2721" w:name="_Toc347494955"/>
      <w:bookmarkStart w:id="2722" w:name="_Toc347501174"/>
      <w:bookmarkStart w:id="2723" w:name="_Toc346635652"/>
      <w:bookmarkStart w:id="2724" w:name="_Toc346705578"/>
      <w:bookmarkStart w:id="2725" w:name="_Toc346801760"/>
      <w:bookmarkStart w:id="2726" w:name="_Toc346801887"/>
      <w:bookmarkStart w:id="2727" w:name="_Toc346802012"/>
      <w:bookmarkStart w:id="2728" w:name="_Toc346869477"/>
      <w:bookmarkStart w:id="2729" w:name="_Toc346886856"/>
      <w:bookmarkStart w:id="2730" w:name="_Toc346893521"/>
      <w:bookmarkStart w:id="2731" w:name="_Toc346896650"/>
      <w:bookmarkStart w:id="2732" w:name="_Toc347127817"/>
      <w:bookmarkStart w:id="2733" w:name="_Toc347131510"/>
      <w:bookmarkStart w:id="2734" w:name="_Toc347133604"/>
      <w:bookmarkStart w:id="2735" w:name="_Toc347135373"/>
      <w:bookmarkStart w:id="2736" w:name="_Toc347138671"/>
      <w:bookmarkStart w:id="2737" w:name="_Toc347152513"/>
      <w:bookmarkStart w:id="2738" w:name="_Toc347152646"/>
      <w:bookmarkStart w:id="2739" w:name="_Toc347153001"/>
      <w:bookmarkStart w:id="2740" w:name="_Toc347214446"/>
      <w:bookmarkStart w:id="2741" w:name="_Toc347303131"/>
      <w:bookmarkStart w:id="2742" w:name="_Toc347387149"/>
      <w:bookmarkStart w:id="2743" w:name="_Toc347477390"/>
      <w:bookmarkStart w:id="2744" w:name="_Toc347492986"/>
      <w:bookmarkStart w:id="2745" w:name="_Toc347494956"/>
      <w:bookmarkStart w:id="2746" w:name="_Toc347501175"/>
      <w:bookmarkStart w:id="2747" w:name="_Toc343263701"/>
      <w:bookmarkStart w:id="2748" w:name="_Toc343263825"/>
      <w:bookmarkStart w:id="2749" w:name="_Toc343263948"/>
      <w:bookmarkStart w:id="2750" w:name="_Toc343264085"/>
      <w:bookmarkStart w:id="2751" w:name="_Toc343264376"/>
      <w:bookmarkStart w:id="2752" w:name="_Toc343266130"/>
      <w:bookmarkStart w:id="2753" w:name="_Toc343267268"/>
      <w:bookmarkStart w:id="2754" w:name="_Toc346635657"/>
      <w:bookmarkStart w:id="2755" w:name="_Toc346705583"/>
      <w:bookmarkStart w:id="2756" w:name="_Toc346801765"/>
      <w:bookmarkStart w:id="2757" w:name="_Toc346801892"/>
      <w:bookmarkStart w:id="2758" w:name="_Toc346802017"/>
      <w:bookmarkStart w:id="2759" w:name="_Toc346869482"/>
      <w:bookmarkStart w:id="2760" w:name="_Toc346886861"/>
      <w:bookmarkStart w:id="2761" w:name="_Toc346893526"/>
      <w:bookmarkStart w:id="2762" w:name="_Toc346896655"/>
      <w:bookmarkStart w:id="2763" w:name="_Toc347127822"/>
      <w:bookmarkStart w:id="2764" w:name="_Toc347131515"/>
      <w:bookmarkStart w:id="2765" w:name="_Toc347133609"/>
      <w:bookmarkStart w:id="2766" w:name="_Toc347135378"/>
      <w:bookmarkStart w:id="2767" w:name="_Toc347138676"/>
      <w:bookmarkStart w:id="2768" w:name="_Toc347152518"/>
      <w:bookmarkStart w:id="2769" w:name="_Toc347152651"/>
      <w:bookmarkStart w:id="2770" w:name="_Toc347153006"/>
      <w:bookmarkStart w:id="2771" w:name="_Toc347214451"/>
      <w:bookmarkStart w:id="2772" w:name="_Toc347303136"/>
      <w:bookmarkStart w:id="2773" w:name="_Toc347387154"/>
      <w:bookmarkStart w:id="2774" w:name="_Toc347477395"/>
      <w:bookmarkStart w:id="2775" w:name="_Toc347492991"/>
      <w:bookmarkStart w:id="2776" w:name="_Toc347494961"/>
      <w:bookmarkStart w:id="2777" w:name="_Toc347501180"/>
      <w:bookmarkStart w:id="2778" w:name="_Toc346635660"/>
      <w:bookmarkStart w:id="2779" w:name="_Toc346705586"/>
      <w:bookmarkStart w:id="2780" w:name="_Toc346801768"/>
      <w:bookmarkStart w:id="2781" w:name="_Toc346801895"/>
      <w:bookmarkStart w:id="2782" w:name="_Toc346802020"/>
      <w:bookmarkStart w:id="2783" w:name="_Toc346869485"/>
      <w:bookmarkStart w:id="2784" w:name="_Toc346886864"/>
      <w:bookmarkStart w:id="2785" w:name="_Toc346893529"/>
      <w:bookmarkStart w:id="2786" w:name="_Toc346896658"/>
      <w:bookmarkStart w:id="2787" w:name="_Toc347127825"/>
      <w:bookmarkStart w:id="2788" w:name="_Toc347131518"/>
      <w:bookmarkStart w:id="2789" w:name="_Toc347133612"/>
      <w:bookmarkStart w:id="2790" w:name="_Toc347135381"/>
      <w:bookmarkStart w:id="2791" w:name="_Toc347138679"/>
      <w:bookmarkStart w:id="2792" w:name="_Toc347152521"/>
      <w:bookmarkStart w:id="2793" w:name="_Toc347152654"/>
      <w:bookmarkStart w:id="2794" w:name="_Toc347153009"/>
      <w:bookmarkStart w:id="2795" w:name="_Toc347214454"/>
      <w:bookmarkStart w:id="2796" w:name="_Toc347303139"/>
      <w:bookmarkStart w:id="2797" w:name="_Toc347387157"/>
      <w:bookmarkStart w:id="2798" w:name="_Toc347477398"/>
      <w:bookmarkStart w:id="2799" w:name="_Toc347492994"/>
      <w:bookmarkStart w:id="2800" w:name="_Toc347494964"/>
      <w:bookmarkStart w:id="2801" w:name="_Toc347501183"/>
      <w:bookmarkStart w:id="2802" w:name="_Toc346635661"/>
      <w:bookmarkStart w:id="2803" w:name="_Toc346705587"/>
      <w:bookmarkStart w:id="2804" w:name="_Toc346801769"/>
      <w:bookmarkStart w:id="2805" w:name="_Toc346801896"/>
      <w:bookmarkStart w:id="2806" w:name="_Toc346802021"/>
      <w:bookmarkStart w:id="2807" w:name="_Toc346869486"/>
      <w:bookmarkStart w:id="2808" w:name="_Toc346886865"/>
      <w:bookmarkStart w:id="2809" w:name="_Toc346893530"/>
      <w:bookmarkStart w:id="2810" w:name="_Toc346896659"/>
      <w:bookmarkStart w:id="2811" w:name="_Toc347127826"/>
      <w:bookmarkStart w:id="2812" w:name="_Toc347131519"/>
      <w:bookmarkStart w:id="2813" w:name="_Toc347133613"/>
      <w:bookmarkStart w:id="2814" w:name="_Toc347135382"/>
      <w:bookmarkStart w:id="2815" w:name="_Toc347138680"/>
      <w:bookmarkStart w:id="2816" w:name="_Toc347152522"/>
      <w:bookmarkStart w:id="2817" w:name="_Toc347152655"/>
      <w:bookmarkStart w:id="2818" w:name="_Toc347153010"/>
      <w:bookmarkStart w:id="2819" w:name="_Toc347214455"/>
      <w:bookmarkStart w:id="2820" w:name="_Toc347303140"/>
      <w:bookmarkStart w:id="2821" w:name="_Toc347387158"/>
      <w:bookmarkStart w:id="2822" w:name="_Toc347477399"/>
      <w:bookmarkStart w:id="2823" w:name="_Toc347492995"/>
      <w:bookmarkStart w:id="2824" w:name="_Toc347494965"/>
      <w:bookmarkStart w:id="2825" w:name="_Toc347501184"/>
      <w:bookmarkStart w:id="2826" w:name="_Toc346635662"/>
      <w:bookmarkStart w:id="2827" w:name="_Toc346705588"/>
      <w:bookmarkStart w:id="2828" w:name="_Toc346801770"/>
      <w:bookmarkStart w:id="2829" w:name="_Toc346801897"/>
      <w:bookmarkStart w:id="2830" w:name="_Toc346802022"/>
      <w:bookmarkStart w:id="2831" w:name="_Toc346869487"/>
      <w:bookmarkStart w:id="2832" w:name="_Toc346886866"/>
      <w:bookmarkStart w:id="2833" w:name="_Toc346893531"/>
      <w:bookmarkStart w:id="2834" w:name="_Toc346896660"/>
      <w:bookmarkStart w:id="2835" w:name="_Toc347127827"/>
      <w:bookmarkStart w:id="2836" w:name="_Toc347131520"/>
      <w:bookmarkStart w:id="2837" w:name="_Toc347133614"/>
      <w:bookmarkStart w:id="2838" w:name="_Toc347135383"/>
      <w:bookmarkStart w:id="2839" w:name="_Toc347138681"/>
      <w:bookmarkStart w:id="2840" w:name="_Toc347152523"/>
      <w:bookmarkStart w:id="2841" w:name="_Toc347152656"/>
      <w:bookmarkStart w:id="2842" w:name="_Toc347153011"/>
      <w:bookmarkStart w:id="2843" w:name="_Toc347214456"/>
      <w:bookmarkStart w:id="2844" w:name="_Toc347303141"/>
      <w:bookmarkStart w:id="2845" w:name="_Toc347387159"/>
      <w:bookmarkStart w:id="2846" w:name="_Toc347477400"/>
      <w:bookmarkStart w:id="2847" w:name="_Toc347492996"/>
      <w:bookmarkStart w:id="2848" w:name="_Toc347494966"/>
      <w:bookmarkStart w:id="2849" w:name="_Toc347501185"/>
      <w:bookmarkStart w:id="2850" w:name="_Toc343003012"/>
      <w:bookmarkStart w:id="2851" w:name="_Toc352675380"/>
      <w:bookmarkStart w:id="2852" w:name="_Toc343003071"/>
      <w:bookmarkStart w:id="2853" w:name="_Toc35267540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r w:rsidR="0005280D" w:rsidRPr="00285149">
        <w:rPr>
          <w:rFonts w:ascii="Arial" w:hAnsi="Arial" w:cs="Arial"/>
          <w:b/>
          <w:sz w:val="22"/>
          <w:szCs w:val="22"/>
        </w:rPr>
        <w:t>SR240: Non-life Technical Provisions (By line of business – Part A)</w:t>
      </w:r>
      <w:bookmarkEnd w:id="2850"/>
      <w:bookmarkEnd w:id="285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0E2BC97F"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w:t>
      </w:r>
      <w:r w:rsidR="00DA1167">
        <w:rPr>
          <w:rFonts w:ascii="Arial" w:hAnsi="Arial" w:cs="Arial"/>
          <w:color w:val="000000"/>
        </w:rPr>
        <w:t xml:space="preserve"> the 2024 guidance on technical provisions</w:t>
      </w:r>
      <w:r w:rsidRPr="00172007">
        <w:rPr>
          <w:rFonts w:ascii="Arial" w:hAnsi="Arial" w:cs="Arial"/>
          <w:color w:val="000000"/>
        </w:rPr>
        <w:t xml:space="preserve">. These instructions can be accessed through the following link: </w:t>
      </w:r>
      <w:hyperlink r:id="rId35" w:history="1">
        <w:r w:rsidR="004D186D" w:rsidRPr="00363F61">
          <w:rPr>
            <w:rStyle w:val="Hyperlink"/>
            <w:rFonts w:ascii="NHaasGroteskTXStd-55Rg" w:hAnsi="NHaasGroteskTXStd-55Rg" w:cs="Arial"/>
            <w:sz w:val="21"/>
            <w:szCs w:val="21"/>
          </w:rPr>
          <w:t xml:space="preserve">Lloyds Solvency II Technical Provisions Guidance </w:t>
        </w:r>
        <w:r w:rsidR="006E47CC">
          <w:rPr>
            <w:rStyle w:val="Hyperlink"/>
            <w:rFonts w:ascii="NHaasGroteskTXStd-55Rg" w:hAnsi="NHaasGroteskTXStd-55Rg" w:cs="Arial"/>
            <w:sz w:val="21"/>
            <w:szCs w:val="21"/>
          </w:rPr>
          <w:t>2024</w:t>
        </w:r>
      </w:hyperlink>
      <w:hyperlink r:id="rId36"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5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w:t>
      </w:r>
      <w:r w:rsidRPr="00247C18">
        <w:rPr>
          <w:rFonts w:ascii="Arial" w:hAnsi="Arial" w:cs="Arial"/>
          <w:color w:val="000000"/>
        </w:rPr>
        <w:lastRenderedPageBreak/>
        <w:t>the basis of the market value of those financial instruments. Lloyd’s does not expect syndicates to calculate technical provisions as a whole</w:t>
      </w:r>
      <w:r>
        <w:rPr>
          <w:rFonts w:ascii="Arial" w:hAnsi="Arial" w:cs="Arial"/>
          <w:color w:val="000000"/>
        </w:rPr>
        <w:t xml:space="preserve">, however, </w:t>
      </w:r>
      <w:bookmarkStart w:id="2855" w:name="_Toc343003014"/>
      <w:bookmarkEnd w:id="285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5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05419751"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is already an existing mapping between risk codes and Solvency II lines of business</w:t>
      </w:r>
      <w:r w:rsidRPr="001110AF">
        <w:rPr>
          <w:rFonts w:ascii="Arial" w:hAnsi="Arial" w:cs="Arial"/>
          <w:color w:val="000000"/>
          <w:sz w:val="20"/>
          <w:lang w:val="en-GB" w:eastAsia="en-GB"/>
        </w:rPr>
        <w:t>. This may be</w:t>
      </w:r>
      <w:r w:rsidRPr="001110AF">
        <w:rPr>
          <w:rFonts w:ascii="Arial" w:hAnsi="Arial" w:cs="Arial"/>
          <w:sz w:val="20"/>
          <w:lang w:val="en-GB"/>
        </w:rPr>
        <w:t xml:space="preserve"> accessed via the following link:</w:t>
      </w:r>
      <w:r w:rsidR="009D1FB5" w:rsidRPr="009D1FB5">
        <w:rPr>
          <w:lang w:val="en-GB"/>
        </w:rPr>
        <w:t xml:space="preserve"> </w:t>
      </w:r>
      <w:hyperlink r:id="rId37" w:history="1">
        <w:r w:rsidR="009D1FB5" w:rsidRPr="0061772E">
          <w:rPr>
            <w:rStyle w:val="Hyperlink"/>
            <w:rFonts w:ascii="Arial" w:hAnsi="Arial" w:cs="Arial"/>
            <w:sz w:val="20"/>
            <w:lang w:val="en-GB"/>
          </w:rPr>
          <w:t>Risk code mapping to Solvency II class of business</w:t>
        </w:r>
      </w:hyperlink>
      <w:r w:rsidR="009D1FB5"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lastRenderedPageBreak/>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56"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285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57" w:name="_Toc352675393"/>
      <w:bookmarkStart w:id="2858" w:name="_Toc343003055"/>
      <w:r w:rsidR="0005280D" w:rsidRPr="00285149">
        <w:rPr>
          <w:rFonts w:ascii="Arial" w:hAnsi="Arial" w:cs="Arial"/>
          <w:b/>
          <w:sz w:val="22"/>
          <w:szCs w:val="22"/>
        </w:rPr>
        <w:t>SR280: Life Technical Provisions</w:t>
      </w:r>
      <w:bookmarkEnd w:id="2857"/>
      <w:r w:rsidR="0005280D" w:rsidRPr="00285149">
        <w:rPr>
          <w:rFonts w:ascii="Arial" w:hAnsi="Arial" w:cs="Arial"/>
          <w:b/>
          <w:sz w:val="22"/>
          <w:szCs w:val="22"/>
        </w:rPr>
        <w:t xml:space="preserve"> </w:t>
      </w:r>
      <w:bookmarkEnd w:id="2858"/>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2C620D90"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8"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59"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59"/>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60" w:name="_Toc352675395"/>
      <w:r w:rsidR="0005280D" w:rsidRPr="00285149">
        <w:rPr>
          <w:rFonts w:ascii="Arial" w:hAnsi="Arial" w:cs="Arial"/>
          <w:b/>
          <w:sz w:val="22"/>
          <w:szCs w:val="22"/>
        </w:rPr>
        <w:t>SR283: Health SLT Technical Provisions</w:t>
      </w:r>
      <w:bookmarkEnd w:id="2860"/>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lastRenderedPageBreak/>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1"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61"/>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62" w:name="_Toc369183048"/>
      <w:bookmarkStart w:id="2863" w:name="_Toc343003060"/>
      <w:r w:rsidR="00384814" w:rsidRPr="00D61695">
        <w:rPr>
          <w:rFonts w:cs="Arial"/>
          <w:sz w:val="20"/>
        </w:rPr>
        <w:t>SR440: Premiums, claims and expenses (by line of business)</w:t>
      </w:r>
      <w:bookmarkEnd w:id="2862"/>
      <w:r w:rsidR="00384814" w:rsidRPr="00D61695">
        <w:rPr>
          <w:rFonts w:cs="Arial"/>
          <w:sz w:val="20"/>
        </w:rPr>
        <w:t xml:space="preserve"> </w:t>
      </w:r>
      <w:bookmarkEnd w:id="2863"/>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lastRenderedPageBreak/>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64"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65" w:name="_Toc343003062"/>
      <w:bookmarkEnd w:id="2864"/>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48AF23C8"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66" w:name="_Toc343003063"/>
      <w:bookmarkEnd w:id="2865"/>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66"/>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67" w:name="_Toc369183050"/>
      <w:r w:rsidR="00384814" w:rsidRPr="00285149">
        <w:rPr>
          <w:rFonts w:ascii="Arial" w:hAnsi="Arial" w:cs="Arial"/>
          <w:b/>
          <w:sz w:val="22"/>
          <w:szCs w:val="22"/>
        </w:rPr>
        <w:t>SR450: Life premiums, claims and expenses (by line of business)</w:t>
      </w:r>
      <w:bookmarkEnd w:id="2867"/>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8" w:name="_Hlk23174470"/>
      <w:r w:rsidRPr="00876243">
        <w:rPr>
          <w:rFonts w:ascii="Arial" w:hAnsi="Arial" w:cs="Arial"/>
          <w:color w:val="000000"/>
        </w:rPr>
        <w:lastRenderedPageBreak/>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68"/>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52"/>
      <w:r w:rsidR="004A1C88" w:rsidRPr="00285149">
        <w:rPr>
          <w:rFonts w:ascii="Arial" w:hAnsi="Arial" w:cs="Arial"/>
          <w:b/>
          <w:sz w:val="22"/>
          <w:szCs w:val="22"/>
        </w:rPr>
        <w:t>– Non-life</w:t>
      </w:r>
      <w:bookmarkEnd w:id="285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6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69"/>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70"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3EAF4EA2"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66687EC8"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1E28B7">
              <w:rPr>
                <w:rFonts w:ascii="Arial" w:hAnsi="Arial" w:cs="Arial"/>
                <w:b/>
              </w:rPr>
              <w:t>5</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51D4A801"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706AAF4" w:rsidR="00311347" w:rsidRPr="00887B22" w:rsidRDefault="00F51721" w:rsidP="00305FEC">
            <w:pPr>
              <w:rPr>
                <w:rFonts w:ascii="Arial" w:hAnsi="Arial" w:cs="Arial"/>
              </w:rPr>
            </w:pPr>
            <w:r>
              <w:rPr>
                <w:rFonts w:ascii="Arial" w:hAnsi="Arial" w:cs="Arial"/>
              </w:rPr>
              <w:t>202</w:t>
            </w:r>
            <w:r w:rsidR="001E28B7">
              <w:rPr>
                <w:rFonts w:ascii="Arial" w:hAnsi="Arial" w:cs="Arial"/>
              </w:rPr>
              <w:t>5</w:t>
            </w:r>
            <w:r>
              <w:rPr>
                <w:rFonts w:ascii="Arial" w:hAnsi="Arial" w:cs="Arial"/>
              </w:rPr>
              <w:t xml:space="preserve">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0BAE0CD8"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1E28B7">
              <w:rPr>
                <w:rFonts w:ascii="Arial" w:hAnsi="Arial" w:cs="Arial"/>
              </w:rPr>
              <w:t>5</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4785E683"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1E28B7">
              <w:rPr>
                <w:rFonts w:ascii="Arial" w:hAnsi="Arial" w:cs="Arial"/>
              </w:rPr>
              <w:t>6</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3CAF232"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1E28B7">
        <w:rPr>
          <w:rFonts w:ascii="Arial" w:hAnsi="Arial" w:cs="Arial"/>
        </w:rPr>
        <w:t>5</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YoA (unincepted by </w:t>
      </w:r>
      <w:r w:rsidR="00A8799C">
        <w:rPr>
          <w:rFonts w:ascii="Arial" w:hAnsi="Arial" w:cs="Arial"/>
        </w:rPr>
        <w:t>20</w:t>
      </w:r>
      <w:r w:rsidR="00727DA0">
        <w:rPr>
          <w:rFonts w:ascii="Arial" w:hAnsi="Arial" w:cs="Arial"/>
        </w:rPr>
        <w:t>2</w:t>
      </w:r>
      <w:r w:rsidR="001E28B7">
        <w:rPr>
          <w:rFonts w:ascii="Arial" w:hAnsi="Arial" w:cs="Arial"/>
        </w:rPr>
        <w:t>5</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1E28B7">
        <w:rPr>
          <w:rFonts w:ascii="Arial" w:hAnsi="Arial" w:cs="Arial"/>
        </w:rPr>
        <w:t>5</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1E28B7">
        <w:rPr>
          <w:rFonts w:ascii="Arial" w:hAnsi="Arial" w:cs="Arial"/>
        </w:rPr>
        <w:t>5</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70"/>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lastRenderedPageBreak/>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71"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2871"/>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72" w:name="_Toc352675407"/>
      <w:r w:rsidR="004A1C88" w:rsidRPr="00890390">
        <w:rPr>
          <w:rFonts w:ascii="Arial" w:hAnsi="Arial" w:cs="Arial"/>
          <w:b/>
          <w:sz w:val="22"/>
          <w:szCs w:val="22"/>
        </w:rPr>
        <w:t>SR511: Minimum Capital Requirement – Life</w:t>
      </w:r>
      <w:bookmarkEnd w:id="2872"/>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lastRenderedPageBreak/>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lastRenderedPageBreak/>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291D871D" w:rsidR="00592045" w:rsidRPr="006C2744" w:rsidRDefault="00592045">
      <w:pPr>
        <w:pStyle w:val="Heading3"/>
        <w:numPr>
          <w:ilvl w:val="0"/>
          <w:numId w:val="0"/>
        </w:numPr>
        <w:rPr>
          <w:rFonts w:cs="Arial"/>
          <w:sz w:val="20"/>
        </w:rPr>
      </w:pPr>
      <w:r w:rsidRPr="006C2744">
        <w:rPr>
          <w:rFonts w:cs="Arial"/>
          <w:sz w:val="20"/>
        </w:rPr>
        <w:t>Transfers from the LATF cannot exceed any surplus.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153F1EDE"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2C67A3">
        <w:rPr>
          <w:rFonts w:cs="Arial"/>
          <w:b w:val="0"/>
          <w:sz w:val="20"/>
        </w:rPr>
        <w:t xml:space="preserve">Signed </w:t>
      </w:r>
      <w:r w:rsidRPr="004879CA">
        <w:rPr>
          <w:rFonts w:cs="Arial"/>
          <w:b w:val="0"/>
          <w:sz w:val="20"/>
        </w:rPr>
        <w:t xml:space="preserve">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73" w:name="_Toc352675431"/>
      <w:r>
        <w:t>QAD</w:t>
      </w:r>
      <w:r w:rsidRPr="00FD257A">
        <w:t>010</w:t>
      </w:r>
      <w:r>
        <w:t>:</w:t>
      </w:r>
      <w:r w:rsidRPr="00FD257A">
        <w:t xml:space="preserve"> Control page</w:t>
      </w:r>
      <w:bookmarkEnd w:id="2873"/>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9"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74" w:name="_Toc343003102"/>
      <w:bookmarkStart w:id="2875"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74"/>
      <w:bookmarkEnd w:id="2875"/>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4A9AC951"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w:t>
      </w:r>
      <w:r w:rsidR="009262D1" w:rsidRPr="00E76B9B">
        <w:rPr>
          <w:rFonts w:ascii="Arial" w:hAnsi="Arial" w:cs="Arial"/>
          <w:bCs/>
          <w:color w:val="000000"/>
        </w:rPr>
        <w:t xml:space="preserve">Syndicates should report these loans as part of assets on their balance sheet, and these loans should be accounted for within “Syndicate loans to the </w:t>
      </w:r>
      <w:r w:rsidR="009262D1">
        <w:rPr>
          <w:rFonts w:ascii="Arial" w:hAnsi="Arial" w:cs="Arial"/>
          <w:bCs/>
          <w:color w:val="000000"/>
        </w:rPr>
        <w:t>c</w:t>
      </w:r>
      <w:r w:rsidR="009262D1" w:rsidRPr="00E76B9B">
        <w:rPr>
          <w:rFonts w:ascii="Arial" w:hAnsi="Arial" w:cs="Arial"/>
          <w:bCs/>
          <w:color w:val="000000"/>
        </w:rPr>
        <w:t xml:space="preserve">entral </w:t>
      </w:r>
      <w:r w:rsidR="009262D1">
        <w:rPr>
          <w:rFonts w:ascii="Arial" w:hAnsi="Arial" w:cs="Arial"/>
          <w:bCs/>
          <w:color w:val="000000"/>
        </w:rPr>
        <w:t>f</w:t>
      </w:r>
      <w:r w:rsidR="009262D1" w:rsidRPr="00E76B9B">
        <w:rPr>
          <w:rFonts w:ascii="Arial" w:hAnsi="Arial" w:cs="Arial"/>
          <w:bCs/>
          <w:color w:val="000000"/>
        </w:rPr>
        <w:t xml:space="preserve">und” </w:t>
      </w:r>
      <w:r w:rsidR="009262D1">
        <w:rPr>
          <w:rFonts w:ascii="Arial" w:hAnsi="Arial" w:cs="Arial"/>
          <w:bCs/>
          <w:color w:val="000000"/>
        </w:rPr>
        <w:t>in the Syndicate Accounts</w:t>
      </w:r>
      <w:r w:rsidR="009262D1"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9262D1" w:rsidRPr="00E76B9B">
        <w:rPr>
          <w:rFonts w:ascii="Arial" w:hAnsi="Arial" w:cs="Arial"/>
          <w:bCs/>
          <w:color w:val="000000"/>
        </w:rPr>
        <w:t>part of financial investments</w:t>
      </w:r>
      <w:r w:rsidR="009262D1">
        <w:rPr>
          <w:rFonts w:ascii="Arial" w:hAnsi="Arial" w:cs="Arial"/>
          <w:bCs/>
          <w:color w:val="000000"/>
        </w:rPr>
        <w:t xml:space="preserve"> and analysed further in the Financial Investments note disclosure).</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shd w:val="clear" w:color="auto" w:fill="auto"/>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shd w:val="clear" w:color="auto" w:fill="auto"/>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shd w:val="clear" w:color="auto" w:fill="auto"/>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shd w:val="clear" w:color="auto" w:fill="auto"/>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shd w:val="clear" w:color="auto" w:fill="auto"/>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shd w:val="clear" w:color="auto" w:fill="auto"/>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shd w:val="clear" w:color="auto" w:fill="auto"/>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shd w:val="clear" w:color="auto" w:fill="auto"/>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shd w:val="clear" w:color="auto" w:fill="auto"/>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shd w:val="clear" w:color="auto" w:fill="auto"/>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shd w:val="clear" w:color="auto" w:fill="auto"/>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shd w:val="clear" w:color="auto" w:fill="auto"/>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shd w:val="clear" w:color="auto" w:fill="auto"/>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shd w:val="clear" w:color="auto" w:fill="auto"/>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shd w:val="clear" w:color="auto" w:fill="auto"/>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shd w:val="clear" w:color="auto" w:fill="auto"/>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shd w:val="clear" w:color="auto" w:fill="auto"/>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shd w:val="clear" w:color="auto" w:fill="auto"/>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shd w:val="clear" w:color="auto" w:fill="auto"/>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shd w:val="clear" w:color="auto" w:fill="auto"/>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shd w:val="clear" w:color="auto" w:fill="auto"/>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shd w:val="clear" w:color="auto" w:fill="auto"/>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shd w:val="clear" w:color="auto" w:fill="auto"/>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shd w:val="clear" w:color="auto" w:fill="auto"/>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shd w:val="clear" w:color="auto" w:fill="auto"/>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shd w:val="clear" w:color="auto" w:fill="auto"/>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shd w:val="clear" w:color="auto" w:fill="auto"/>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shd w:val="clear" w:color="auto" w:fill="auto"/>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shd w:val="clear" w:color="auto" w:fill="auto"/>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84CCBE4"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BE251A">
        <w:rPr>
          <w:rFonts w:ascii="Arial" w:hAnsi="Arial" w:cs="Arial"/>
        </w:rPr>
        <w:t>1</w:t>
      </w:r>
      <w:r w:rsidR="006D4CDB" w:rsidRPr="001013EA">
        <w:rPr>
          <w:rFonts w:ascii="Arial" w:hAnsi="Arial" w:cs="Arial"/>
        </w:rPr>
        <w:t xml:space="preserve"> 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shd w:val="clear" w:color="auto" w:fill="auto"/>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shd w:val="clear" w:color="auto" w:fill="auto"/>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shd w:val="clear" w:color="auto" w:fill="auto"/>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shd w:val="clear" w:color="auto" w:fill="auto"/>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shd w:val="clear" w:color="auto" w:fill="auto"/>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shd w:val="clear" w:color="auto" w:fill="auto"/>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lastRenderedPageBreak/>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lastRenderedPageBreak/>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lastRenderedPageBreak/>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lastRenderedPageBreak/>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lastRenderedPageBreak/>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76" w:name="_Hlk21510699"/>
      <w:r w:rsidRPr="009224C7">
        <w:rPr>
          <w:rFonts w:ascii="Arial" w:hAnsi="Arial" w:cs="Arial"/>
          <w:lang w:val="en-US"/>
        </w:rPr>
        <w:t xml:space="preserve">1 - Not a participation </w:t>
      </w:r>
    </w:p>
    <w:bookmarkEnd w:id="2876"/>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w:t>
      </w:r>
      <w:r w:rsidRPr="00A6029D">
        <w:rPr>
          <w:rFonts w:ascii="Arial" w:hAnsi="Arial" w:cs="Arial"/>
          <w:lang w:val="en-US"/>
        </w:rPr>
        <w:lastRenderedPageBreak/>
        <w:t xml:space="preserve">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lastRenderedPageBreak/>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w:t>
      </w:r>
      <w:r>
        <w:rPr>
          <w:rFonts w:ascii="Arial" w:hAnsi="Arial" w:cs="Arial"/>
          <w:lang w:val="en-US"/>
        </w:rPr>
        <w:lastRenderedPageBreak/>
        <w:t xml:space="preserve">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lastRenderedPageBreak/>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77"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77"/>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78"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78"/>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lastRenderedPageBreak/>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79"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79"/>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880" w:name="_Toc343003104"/>
      <w:bookmarkStart w:id="2881" w:name="_Toc352675434"/>
      <w:r w:rsidRPr="00610DA9">
        <w:rPr>
          <w:rFonts w:cs="Arial"/>
          <w:color w:val="auto"/>
          <w:sz w:val="20"/>
        </w:rPr>
        <w:t>QAD233: Derivatives Data – Open Positions</w:t>
      </w:r>
      <w:bookmarkEnd w:id="2880"/>
      <w:bookmarkEnd w:id="2881"/>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lastRenderedPageBreak/>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82"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82"/>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lastRenderedPageBreak/>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lastRenderedPageBreak/>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83"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83"/>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84"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84"/>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lastRenderedPageBreak/>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lastRenderedPageBreak/>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85" w:name="_Hlk23176368"/>
      <w:r>
        <w:rPr>
          <w:rFonts w:ascii="Arial" w:hAnsi="Arial" w:cs="Arial"/>
          <w:sz w:val="20"/>
          <w:szCs w:val="20"/>
          <w:lang w:val="en-US"/>
        </w:rPr>
        <w:t>Where CIC is XL## or XT##, solvency II value cannot be nil.</w:t>
      </w:r>
    </w:p>
    <w:bookmarkEnd w:id="2885"/>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lastRenderedPageBreak/>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86" w:name="_Toc343003107"/>
      <w:bookmarkStart w:id="2887"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86"/>
      <w:bookmarkEnd w:id="2887"/>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w:t>
      </w:r>
      <w:r w:rsidRPr="00A6515A">
        <w:rPr>
          <w:rFonts w:ascii="Arial" w:hAnsi="Arial" w:cs="Arial"/>
          <w:lang w:val="en-US" w:eastAsia="pt-PT"/>
        </w:rPr>
        <w:lastRenderedPageBreak/>
        <w:t>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lastRenderedPageBreak/>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 xml:space="preserve">syndicate. This item is not applicable for CIC 95 – Plant and equipment (for own use) </w:t>
      </w:r>
      <w:r w:rsidRPr="00D32860">
        <w:rPr>
          <w:rFonts w:ascii="Arial" w:hAnsi="Arial" w:cs="Arial"/>
        </w:rPr>
        <w:lastRenderedPageBreak/>
        <w:t>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lastRenderedPageBreak/>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pPr>
              <w:spacing w:after="120" w:line="280" w:lineRule="atLeast"/>
              <w:rPr>
                <w:rFonts w:ascii="Arial" w:hAnsi="Arial" w:cs="Arial"/>
              </w:rPr>
            </w:pPr>
            <w:r w:rsidRPr="00A434BB">
              <w:rPr>
                <w:rFonts w:ascii="Arial" w:hAnsi="Arial" w:cs="Arial"/>
              </w:rPr>
              <w:lastRenderedPageBreak/>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888" w:name="_Toc343263708"/>
      <w:bookmarkStart w:id="2889" w:name="_Toc343263832"/>
      <w:bookmarkStart w:id="2890" w:name="_Toc343263955"/>
      <w:bookmarkStart w:id="2891" w:name="_Toc343264092"/>
      <w:bookmarkStart w:id="2892" w:name="_Toc343264383"/>
      <w:bookmarkStart w:id="2893" w:name="_Toc343266137"/>
      <w:bookmarkStart w:id="2894" w:name="_Toc343267275"/>
      <w:bookmarkStart w:id="2895" w:name="_Toc343263710"/>
      <w:bookmarkStart w:id="2896" w:name="_Toc343263834"/>
      <w:bookmarkStart w:id="2897" w:name="_Toc343263957"/>
      <w:bookmarkStart w:id="2898" w:name="_Toc343264094"/>
      <w:bookmarkStart w:id="2899" w:name="_Toc343264385"/>
      <w:bookmarkStart w:id="2900" w:name="_Toc343266139"/>
      <w:bookmarkStart w:id="2901" w:name="_Toc343267277"/>
      <w:bookmarkStart w:id="2902" w:name="_Toc346893539"/>
      <w:bookmarkStart w:id="2903" w:name="_Toc346896668"/>
      <w:bookmarkStart w:id="2904" w:name="_Toc347127835"/>
      <w:bookmarkStart w:id="2905" w:name="_Toc347131528"/>
      <w:bookmarkStart w:id="2906" w:name="_Toc347133622"/>
      <w:bookmarkStart w:id="2907" w:name="_Toc347135391"/>
      <w:bookmarkStart w:id="2908" w:name="_Toc347138689"/>
      <w:bookmarkStart w:id="2909" w:name="_Toc347152531"/>
      <w:bookmarkStart w:id="2910" w:name="_Toc347152664"/>
      <w:bookmarkStart w:id="2911" w:name="_Toc347153019"/>
      <w:bookmarkStart w:id="2912" w:name="_Toc347214464"/>
      <w:bookmarkStart w:id="2913" w:name="_Toc347303149"/>
      <w:bookmarkStart w:id="2914" w:name="_Toc347387167"/>
      <w:bookmarkStart w:id="2915" w:name="_Toc347477408"/>
      <w:bookmarkStart w:id="2916" w:name="_Toc347493004"/>
      <w:bookmarkStart w:id="2917" w:name="_Toc347494974"/>
      <w:bookmarkStart w:id="2918" w:name="_Toc347501193"/>
      <w:bookmarkStart w:id="2919" w:name="_Toc343263712"/>
      <w:bookmarkStart w:id="2920" w:name="_Toc343263836"/>
      <w:bookmarkStart w:id="2921" w:name="_Toc343263959"/>
      <w:bookmarkStart w:id="2922" w:name="_Toc343264096"/>
      <w:bookmarkStart w:id="2923" w:name="_Toc343264387"/>
      <w:bookmarkStart w:id="2924" w:name="_Toc343266141"/>
      <w:bookmarkStart w:id="2925" w:name="_Toc343267279"/>
      <w:bookmarkStart w:id="2926" w:name="_Toc343263714"/>
      <w:bookmarkStart w:id="2927" w:name="_Toc343263838"/>
      <w:bookmarkStart w:id="2928" w:name="_Toc343263961"/>
      <w:bookmarkStart w:id="2929" w:name="_Toc343264098"/>
      <w:bookmarkStart w:id="2930" w:name="_Toc343264389"/>
      <w:bookmarkStart w:id="2931" w:name="_Toc343266143"/>
      <w:bookmarkStart w:id="2932" w:name="_Toc343267281"/>
      <w:bookmarkStart w:id="2933" w:name="_Toc347152535"/>
      <w:bookmarkStart w:id="2934" w:name="_Toc347152668"/>
      <w:bookmarkStart w:id="2935" w:name="_Toc347153023"/>
      <w:bookmarkStart w:id="2936" w:name="_Toc347214468"/>
      <w:bookmarkStart w:id="2937" w:name="_Toc347303153"/>
      <w:bookmarkStart w:id="2938" w:name="_Toc347387171"/>
      <w:bookmarkStart w:id="2939" w:name="_Toc347477412"/>
      <w:bookmarkStart w:id="2940" w:name="_Toc347493008"/>
      <w:bookmarkStart w:id="2941" w:name="_Toc347494978"/>
      <w:bookmarkStart w:id="2942" w:name="_Toc347501197"/>
      <w:bookmarkStart w:id="2943" w:name="_Toc343263718"/>
      <w:bookmarkStart w:id="2944" w:name="_Toc343263841"/>
      <w:bookmarkStart w:id="2945" w:name="_Toc343263964"/>
      <w:bookmarkStart w:id="2946" w:name="_Toc343264101"/>
      <w:bookmarkStart w:id="2947" w:name="_Toc343264392"/>
      <w:bookmarkStart w:id="2948" w:name="_Toc343266146"/>
      <w:bookmarkStart w:id="2949" w:name="_Toc343267284"/>
      <w:bookmarkStart w:id="2950" w:name="_Toc343263720"/>
      <w:bookmarkStart w:id="2951" w:name="_Toc343263843"/>
      <w:bookmarkStart w:id="2952" w:name="_Toc343263966"/>
      <w:bookmarkStart w:id="2953" w:name="_Toc343264103"/>
      <w:bookmarkStart w:id="2954" w:name="_Toc343264394"/>
      <w:bookmarkStart w:id="2955" w:name="_Toc343266148"/>
      <w:bookmarkStart w:id="2956" w:name="_Toc343267286"/>
      <w:bookmarkStart w:id="2957" w:name="_Toc352149708"/>
      <w:bookmarkStart w:id="2958" w:name="_Toc352149711"/>
      <w:bookmarkStart w:id="2959" w:name="_Toc346886879"/>
      <w:bookmarkStart w:id="2960" w:name="_Toc346893545"/>
      <w:bookmarkStart w:id="2961" w:name="_Toc346896674"/>
      <w:bookmarkStart w:id="2962" w:name="_Toc347127841"/>
      <w:bookmarkStart w:id="2963" w:name="_Toc347131534"/>
      <w:bookmarkStart w:id="2964" w:name="_Toc347133628"/>
      <w:bookmarkStart w:id="2965" w:name="_Toc347135397"/>
      <w:bookmarkStart w:id="2966" w:name="_Toc347138695"/>
      <w:bookmarkStart w:id="2967" w:name="_Toc347152538"/>
      <w:bookmarkStart w:id="2968" w:name="_Toc347152671"/>
      <w:bookmarkStart w:id="2969" w:name="_Toc347153026"/>
      <w:bookmarkStart w:id="2970" w:name="_Toc347214471"/>
      <w:bookmarkStart w:id="2971" w:name="_Toc347303156"/>
      <w:bookmarkStart w:id="2972" w:name="_Toc347387174"/>
      <w:bookmarkStart w:id="2973" w:name="_Toc347477415"/>
      <w:bookmarkStart w:id="2974" w:name="_Toc347493011"/>
      <w:bookmarkStart w:id="2975" w:name="_Toc347494981"/>
      <w:bookmarkStart w:id="2976" w:name="_Toc347501200"/>
      <w:bookmarkStart w:id="2977" w:name="_Toc343263722"/>
      <w:bookmarkStart w:id="2978" w:name="_Toc343263845"/>
      <w:bookmarkStart w:id="2979" w:name="_Toc343263968"/>
      <w:bookmarkStart w:id="2980" w:name="_Toc343264105"/>
      <w:bookmarkStart w:id="2981" w:name="_Toc343264396"/>
      <w:bookmarkStart w:id="2982" w:name="_Toc343266150"/>
      <w:bookmarkStart w:id="2983" w:name="_Toc343267288"/>
      <w:bookmarkStart w:id="2984" w:name="_Toc346893547"/>
      <w:bookmarkStart w:id="2985" w:name="_Toc346896676"/>
      <w:bookmarkStart w:id="2986" w:name="_Toc347127843"/>
      <w:bookmarkStart w:id="2987" w:name="_Toc343263725"/>
      <w:bookmarkStart w:id="2988" w:name="_Toc343263848"/>
      <w:bookmarkStart w:id="2989" w:name="_Toc343263971"/>
      <w:bookmarkStart w:id="2990" w:name="_Toc343264108"/>
      <w:bookmarkStart w:id="2991" w:name="_Toc343264399"/>
      <w:bookmarkStart w:id="2992" w:name="_Toc343266153"/>
      <w:bookmarkStart w:id="2993" w:name="_Toc343267291"/>
      <w:bookmarkStart w:id="2994" w:name="_Toc343263727"/>
      <w:bookmarkStart w:id="2995" w:name="_Toc343263850"/>
      <w:bookmarkStart w:id="2996" w:name="_Toc343263973"/>
      <w:bookmarkStart w:id="2997" w:name="_Toc343264110"/>
      <w:bookmarkStart w:id="2998" w:name="_Toc343264401"/>
      <w:bookmarkStart w:id="2999" w:name="_Toc343266155"/>
      <w:bookmarkStart w:id="3000" w:name="_Toc343267293"/>
      <w:bookmarkStart w:id="3001" w:name="_Toc348103272"/>
      <w:bookmarkStart w:id="3002" w:name="_Toc348103388"/>
      <w:bookmarkStart w:id="3003" w:name="_Toc347153043"/>
      <w:bookmarkStart w:id="3004" w:name="_Toc347214488"/>
      <w:bookmarkStart w:id="3005" w:name="_Toc347303173"/>
      <w:bookmarkStart w:id="3006" w:name="_Toc347387191"/>
      <w:bookmarkStart w:id="3007" w:name="_Toc347477432"/>
      <w:bookmarkStart w:id="3008" w:name="_Toc347493028"/>
      <w:bookmarkStart w:id="3009" w:name="_Toc347494998"/>
      <w:bookmarkStart w:id="3010" w:name="_Toc347501217"/>
      <w:bookmarkStart w:id="3011" w:name="_Toc343003101"/>
      <w:bookmarkStart w:id="3012" w:name="_Toc343263978"/>
      <w:bookmarkStart w:id="3013" w:name="_Toc343264115"/>
      <w:bookmarkStart w:id="3014" w:name="_Toc343264406"/>
      <w:bookmarkStart w:id="3015" w:name="_Toc343266160"/>
      <w:bookmarkStart w:id="3016" w:name="_Toc343267298"/>
      <w:bookmarkStart w:id="3017" w:name="_Toc351994573"/>
      <w:bookmarkStart w:id="3018" w:name="_Toc351994796"/>
      <w:bookmarkStart w:id="3019" w:name="_Toc351996110"/>
      <w:bookmarkStart w:id="3020" w:name="_Toc351994574"/>
      <w:bookmarkStart w:id="3021" w:name="_Toc351994797"/>
      <w:bookmarkStart w:id="3022" w:name="_Toc351996111"/>
      <w:bookmarkStart w:id="3023" w:name="_Toc347153050"/>
      <w:bookmarkStart w:id="3024" w:name="_Toc347214495"/>
      <w:bookmarkStart w:id="3025" w:name="_Toc347303180"/>
      <w:bookmarkStart w:id="3026" w:name="_Toc347387198"/>
      <w:bookmarkStart w:id="3027" w:name="_Toc347477439"/>
      <w:bookmarkStart w:id="3028" w:name="_Toc347493035"/>
      <w:bookmarkStart w:id="3029" w:name="_Toc347495005"/>
      <w:bookmarkStart w:id="3030" w:name="_Toc347501224"/>
      <w:bookmarkStart w:id="3031" w:name="_Toc347153052"/>
      <w:bookmarkStart w:id="3032" w:name="_Toc347214497"/>
      <w:bookmarkStart w:id="3033" w:name="_Toc347303182"/>
      <w:bookmarkStart w:id="3034" w:name="_Toc347387200"/>
      <w:bookmarkStart w:id="3035" w:name="_Toc347477441"/>
      <w:bookmarkStart w:id="3036" w:name="_Toc347493037"/>
      <w:bookmarkStart w:id="3037" w:name="_Toc347495007"/>
      <w:bookmarkStart w:id="3038" w:name="_Toc347501226"/>
      <w:bookmarkStart w:id="3039" w:name="_Toc347387202"/>
      <w:bookmarkStart w:id="3040" w:name="_Toc347477443"/>
      <w:bookmarkStart w:id="3041" w:name="_Toc347493039"/>
      <w:bookmarkStart w:id="3042" w:name="_Toc347495009"/>
      <w:bookmarkStart w:id="3043" w:name="_Toc347501228"/>
      <w:bookmarkStart w:id="3044" w:name="_Toc347387203"/>
      <w:bookmarkStart w:id="3045" w:name="_Toc347477444"/>
      <w:bookmarkStart w:id="3046" w:name="_Toc347493040"/>
      <w:bookmarkStart w:id="3047" w:name="_Toc347495010"/>
      <w:bookmarkStart w:id="3048" w:name="_Toc347501229"/>
      <w:bookmarkStart w:id="3049" w:name="_Toc347387205"/>
      <w:bookmarkStart w:id="3050" w:name="_Toc347477446"/>
      <w:bookmarkStart w:id="3051" w:name="_Toc347493042"/>
      <w:bookmarkStart w:id="3052" w:name="_Toc347495012"/>
      <w:bookmarkStart w:id="3053" w:name="_Toc347501231"/>
      <w:bookmarkStart w:id="3054" w:name="_Toc347387207"/>
      <w:bookmarkStart w:id="3055" w:name="_Toc347477448"/>
      <w:bookmarkStart w:id="3056" w:name="_Toc347493044"/>
      <w:bookmarkStart w:id="3057" w:name="_Toc347495014"/>
      <w:bookmarkStart w:id="3058" w:name="_Toc347501233"/>
      <w:bookmarkStart w:id="3059" w:name="_Toc347477450"/>
      <w:bookmarkStart w:id="3060" w:name="_Toc347493046"/>
      <w:bookmarkStart w:id="3061" w:name="_Toc347495016"/>
      <w:bookmarkStart w:id="3062" w:name="_Toc347501235"/>
      <w:bookmarkStart w:id="3063" w:name="_Toc351994581"/>
      <w:bookmarkStart w:id="3064" w:name="_Toc351994804"/>
      <w:bookmarkStart w:id="3065" w:name="_Toc351996118"/>
      <w:bookmarkStart w:id="3066" w:name="_Toc351994582"/>
      <w:bookmarkStart w:id="3067" w:name="_Toc351994805"/>
      <w:bookmarkStart w:id="3068" w:name="_Toc351996119"/>
      <w:bookmarkStart w:id="3069" w:name="_Toc351994583"/>
      <w:bookmarkStart w:id="3070" w:name="_Toc351994806"/>
      <w:bookmarkStart w:id="3071" w:name="_Toc351996120"/>
      <w:bookmarkStart w:id="3072" w:name="_Toc351994584"/>
      <w:bookmarkStart w:id="3073" w:name="_Toc351994807"/>
      <w:bookmarkStart w:id="3074" w:name="_Toc351996121"/>
      <w:bookmarkStart w:id="3075" w:name="_Toc347493048"/>
      <w:bookmarkStart w:id="3076" w:name="_Toc347495018"/>
      <w:bookmarkStart w:id="3077" w:name="_Toc347501237"/>
      <w:bookmarkStart w:id="3078" w:name="_Toc347477452"/>
      <w:bookmarkStart w:id="3079" w:name="_Toc347493049"/>
      <w:bookmarkStart w:id="3080" w:name="_Toc347495019"/>
      <w:bookmarkStart w:id="3081" w:name="_Toc347501238"/>
      <w:bookmarkStart w:id="3082" w:name="_Toc294772967"/>
      <w:bookmarkStart w:id="3083" w:name="_Toc294774766"/>
      <w:bookmarkStart w:id="3084" w:name="_Toc294776371"/>
      <w:bookmarkStart w:id="3085" w:name="_Toc294777033"/>
      <w:bookmarkStart w:id="3086" w:name="_Toc294777165"/>
      <w:bookmarkStart w:id="3087" w:name="_Toc294777296"/>
      <w:bookmarkStart w:id="3088" w:name="_Toc294777426"/>
      <w:bookmarkStart w:id="3089" w:name="_Toc294777557"/>
      <w:bookmarkStart w:id="3090" w:name="_Toc294777687"/>
      <w:bookmarkStart w:id="3091" w:name="_Toc294779102"/>
      <w:bookmarkStart w:id="3092" w:name="_Toc294779960"/>
      <w:bookmarkStart w:id="3093" w:name="_Toc294785588"/>
      <w:bookmarkStart w:id="3094" w:name="_Toc294791525"/>
      <w:bookmarkStart w:id="3095" w:name="_Toc294793965"/>
      <w:bookmarkStart w:id="3096" w:name="_Toc294794349"/>
      <w:bookmarkStart w:id="3097" w:name="_Toc294794495"/>
      <w:bookmarkStart w:id="3098" w:name="_Toc294794640"/>
      <w:bookmarkStart w:id="3099" w:name="_Toc294794785"/>
      <w:bookmarkStart w:id="3100" w:name="_Toc294794929"/>
      <w:bookmarkStart w:id="3101" w:name="_Toc294795068"/>
      <w:bookmarkStart w:id="3102" w:name="_Toc294795207"/>
      <w:bookmarkStart w:id="3103" w:name="_Toc294795344"/>
      <w:bookmarkStart w:id="3104" w:name="_Toc294795480"/>
      <w:bookmarkStart w:id="3105" w:name="_Toc294797664"/>
      <w:bookmarkStart w:id="3106" w:name="_Toc294858491"/>
      <w:bookmarkStart w:id="3107" w:name="_Toc298767421"/>
      <w:bookmarkStart w:id="3108" w:name="_Toc298771447"/>
      <w:bookmarkStart w:id="3109" w:name="_Toc298853366"/>
      <w:bookmarkStart w:id="3110" w:name="_Toc299548098"/>
      <w:bookmarkStart w:id="3111" w:name="_Toc299548238"/>
      <w:bookmarkStart w:id="3112" w:name="_Toc299548379"/>
      <w:bookmarkStart w:id="3113" w:name="_Toc299549156"/>
      <w:bookmarkStart w:id="3114" w:name="_Toc299549350"/>
      <w:bookmarkStart w:id="3115" w:name="_Toc299549546"/>
      <w:bookmarkStart w:id="3116" w:name="_Toc294772968"/>
      <w:bookmarkStart w:id="3117" w:name="_Toc294774767"/>
      <w:bookmarkStart w:id="3118" w:name="_Toc294776372"/>
      <w:bookmarkStart w:id="3119" w:name="_Toc294777034"/>
      <w:bookmarkStart w:id="3120" w:name="_Toc294777166"/>
      <w:bookmarkStart w:id="3121" w:name="_Toc294777297"/>
      <w:bookmarkStart w:id="3122" w:name="_Toc294777427"/>
      <w:bookmarkStart w:id="3123" w:name="_Toc294777558"/>
      <w:bookmarkStart w:id="3124" w:name="_Toc294777688"/>
      <w:bookmarkStart w:id="3125" w:name="_Toc294779103"/>
      <w:bookmarkStart w:id="3126" w:name="_Toc294779961"/>
      <w:bookmarkStart w:id="3127" w:name="_Toc294785589"/>
      <w:bookmarkStart w:id="3128" w:name="_Toc294791526"/>
      <w:bookmarkStart w:id="3129" w:name="_Toc294793966"/>
      <w:bookmarkStart w:id="3130" w:name="_Toc294794350"/>
      <w:bookmarkStart w:id="3131" w:name="_Toc294794496"/>
      <w:bookmarkStart w:id="3132" w:name="_Toc294794641"/>
      <w:bookmarkStart w:id="3133" w:name="_Toc294794786"/>
      <w:bookmarkStart w:id="3134" w:name="_Toc294794930"/>
      <w:bookmarkStart w:id="3135" w:name="_Toc294795069"/>
      <w:bookmarkStart w:id="3136" w:name="_Toc294795208"/>
      <w:bookmarkStart w:id="3137" w:name="_Toc294795345"/>
      <w:bookmarkStart w:id="3138" w:name="_Toc294795481"/>
      <w:bookmarkStart w:id="3139" w:name="_Toc294797665"/>
      <w:bookmarkStart w:id="3140" w:name="_Toc294858492"/>
      <w:bookmarkStart w:id="3141" w:name="_Toc298767422"/>
      <w:bookmarkStart w:id="3142" w:name="_Toc298771448"/>
      <w:bookmarkStart w:id="3143" w:name="_Toc298853367"/>
      <w:bookmarkStart w:id="3144" w:name="_Toc299548099"/>
      <w:bookmarkStart w:id="3145" w:name="_Toc299548239"/>
      <w:bookmarkStart w:id="3146" w:name="_Toc299548380"/>
      <w:bookmarkStart w:id="3147" w:name="_Toc299549157"/>
      <w:bookmarkStart w:id="3148" w:name="_Toc299549351"/>
      <w:bookmarkStart w:id="3149" w:name="_Toc299549547"/>
      <w:bookmarkStart w:id="3150" w:name="_Toc294772970"/>
      <w:bookmarkStart w:id="3151" w:name="_Toc294774769"/>
      <w:bookmarkStart w:id="3152" w:name="_Toc294776374"/>
      <w:bookmarkStart w:id="3153" w:name="_Toc294777036"/>
      <w:bookmarkStart w:id="3154" w:name="_Toc294777168"/>
      <w:bookmarkStart w:id="3155" w:name="_Toc294777299"/>
      <w:bookmarkStart w:id="3156" w:name="_Toc294777429"/>
      <w:bookmarkStart w:id="3157" w:name="_Toc294777560"/>
      <w:bookmarkStart w:id="3158" w:name="_Toc294777690"/>
      <w:bookmarkStart w:id="3159" w:name="_Toc294779105"/>
      <w:bookmarkStart w:id="3160" w:name="_Toc294779963"/>
      <w:bookmarkStart w:id="3161" w:name="_Toc294785591"/>
      <w:bookmarkStart w:id="3162" w:name="_Toc294791528"/>
      <w:bookmarkStart w:id="3163" w:name="_Toc294793968"/>
      <w:bookmarkStart w:id="3164" w:name="_Toc294794352"/>
      <w:bookmarkStart w:id="3165" w:name="_Toc294794498"/>
      <w:bookmarkStart w:id="3166" w:name="_Toc294794643"/>
      <w:bookmarkStart w:id="3167" w:name="_Toc294794788"/>
      <w:bookmarkStart w:id="3168" w:name="_Toc294794932"/>
      <w:bookmarkStart w:id="3169" w:name="_Toc294795071"/>
      <w:bookmarkStart w:id="3170" w:name="_Toc294795210"/>
      <w:bookmarkStart w:id="3171" w:name="_Toc294795347"/>
      <w:bookmarkStart w:id="3172" w:name="_Toc294795483"/>
      <w:bookmarkStart w:id="3173" w:name="_Toc294797667"/>
      <w:bookmarkStart w:id="3174" w:name="_Toc294858494"/>
      <w:bookmarkStart w:id="3175" w:name="_Toc298767424"/>
      <w:bookmarkStart w:id="3176" w:name="_Toc298771450"/>
      <w:bookmarkStart w:id="3177" w:name="_Toc298853369"/>
      <w:bookmarkStart w:id="3178" w:name="_Toc299548101"/>
      <w:bookmarkStart w:id="3179" w:name="_Toc299548241"/>
      <w:bookmarkStart w:id="3180" w:name="_Toc299548382"/>
      <w:bookmarkStart w:id="3181" w:name="_Toc299549159"/>
      <w:bookmarkStart w:id="3182" w:name="_Toc299549353"/>
      <w:bookmarkStart w:id="3183" w:name="_Toc299549549"/>
      <w:bookmarkStart w:id="3184" w:name="_Toc294772971"/>
      <w:bookmarkStart w:id="3185" w:name="_Toc294774770"/>
      <w:bookmarkStart w:id="3186" w:name="_Toc294776375"/>
      <w:bookmarkStart w:id="3187" w:name="_Toc294777037"/>
      <w:bookmarkStart w:id="3188" w:name="_Toc294777169"/>
      <w:bookmarkStart w:id="3189" w:name="_Toc294777300"/>
      <w:bookmarkStart w:id="3190" w:name="_Toc294777430"/>
      <w:bookmarkStart w:id="3191" w:name="_Toc294777561"/>
      <w:bookmarkStart w:id="3192" w:name="_Toc294777691"/>
      <w:bookmarkStart w:id="3193" w:name="_Toc294779106"/>
      <w:bookmarkStart w:id="3194" w:name="_Toc294779964"/>
      <w:bookmarkStart w:id="3195" w:name="_Toc294785592"/>
      <w:bookmarkStart w:id="3196" w:name="_Toc294791529"/>
      <w:bookmarkStart w:id="3197" w:name="_Toc294793969"/>
      <w:bookmarkStart w:id="3198" w:name="_Toc294794353"/>
      <w:bookmarkStart w:id="3199" w:name="_Toc294794499"/>
      <w:bookmarkStart w:id="3200" w:name="_Toc294794644"/>
      <w:bookmarkStart w:id="3201" w:name="_Toc294794789"/>
      <w:bookmarkStart w:id="3202" w:name="_Toc294794933"/>
      <w:bookmarkStart w:id="3203" w:name="_Toc294795072"/>
      <w:bookmarkStart w:id="3204" w:name="_Toc294795211"/>
      <w:bookmarkStart w:id="3205" w:name="_Toc294795348"/>
      <w:bookmarkStart w:id="3206" w:name="_Toc294795484"/>
      <w:bookmarkStart w:id="3207" w:name="_Toc294797668"/>
      <w:bookmarkStart w:id="3208" w:name="_Toc294858495"/>
      <w:bookmarkStart w:id="3209" w:name="_Toc298767425"/>
      <w:bookmarkStart w:id="3210" w:name="_Toc298771451"/>
      <w:bookmarkStart w:id="3211" w:name="_Toc298853370"/>
      <w:bookmarkStart w:id="3212" w:name="_Toc299548102"/>
      <w:bookmarkStart w:id="3213" w:name="_Toc299548242"/>
      <w:bookmarkStart w:id="3214" w:name="_Toc299548383"/>
      <w:bookmarkStart w:id="3215" w:name="_Toc299549160"/>
      <w:bookmarkStart w:id="3216" w:name="_Toc299549354"/>
      <w:bookmarkStart w:id="3217" w:name="_Toc299549550"/>
      <w:bookmarkStart w:id="3218" w:name="_Toc294772972"/>
      <w:bookmarkStart w:id="3219" w:name="_Toc294774771"/>
      <w:bookmarkStart w:id="3220" w:name="_Toc294776376"/>
      <w:bookmarkStart w:id="3221" w:name="_Toc294777038"/>
      <w:bookmarkStart w:id="3222" w:name="_Toc294777170"/>
      <w:bookmarkStart w:id="3223" w:name="_Toc294777301"/>
      <w:bookmarkStart w:id="3224" w:name="_Toc294777431"/>
      <w:bookmarkStart w:id="3225" w:name="_Toc294777562"/>
      <w:bookmarkStart w:id="3226" w:name="_Toc294777692"/>
      <w:bookmarkStart w:id="3227" w:name="_Toc294779107"/>
      <w:bookmarkStart w:id="3228" w:name="_Toc294779965"/>
      <w:bookmarkStart w:id="3229" w:name="_Toc294785593"/>
      <w:bookmarkStart w:id="3230" w:name="_Toc294791530"/>
      <w:bookmarkStart w:id="3231" w:name="_Toc294793970"/>
      <w:bookmarkStart w:id="3232" w:name="_Toc294794354"/>
      <w:bookmarkStart w:id="3233" w:name="_Toc294794500"/>
      <w:bookmarkStart w:id="3234" w:name="_Toc294794645"/>
      <w:bookmarkStart w:id="3235" w:name="_Toc294794790"/>
      <w:bookmarkStart w:id="3236" w:name="_Toc294794934"/>
      <w:bookmarkStart w:id="3237" w:name="_Toc294795073"/>
      <w:bookmarkStart w:id="3238" w:name="_Toc294795212"/>
      <w:bookmarkStart w:id="3239" w:name="_Toc294795349"/>
      <w:bookmarkStart w:id="3240" w:name="_Toc294795485"/>
      <w:bookmarkStart w:id="3241" w:name="_Toc294797669"/>
      <w:bookmarkStart w:id="3242" w:name="_Toc294858496"/>
      <w:bookmarkStart w:id="3243" w:name="_Toc298767426"/>
      <w:bookmarkStart w:id="3244" w:name="_Toc298771452"/>
      <w:bookmarkStart w:id="3245" w:name="_Toc298853371"/>
      <w:bookmarkStart w:id="3246" w:name="_Toc299548103"/>
      <w:bookmarkStart w:id="3247" w:name="_Toc299548243"/>
      <w:bookmarkStart w:id="3248" w:name="_Toc299548384"/>
      <w:bookmarkStart w:id="3249" w:name="_Toc299549161"/>
      <w:bookmarkStart w:id="3250" w:name="_Toc299549355"/>
      <w:bookmarkStart w:id="3251" w:name="_Toc299549551"/>
      <w:bookmarkStart w:id="3252" w:name="_Toc294772973"/>
      <w:bookmarkStart w:id="3253" w:name="_Toc294774772"/>
      <w:bookmarkStart w:id="3254" w:name="_Toc294776377"/>
      <w:bookmarkStart w:id="3255" w:name="_Toc294777039"/>
      <w:bookmarkStart w:id="3256" w:name="_Toc294777171"/>
      <w:bookmarkStart w:id="3257" w:name="_Toc294777302"/>
      <w:bookmarkStart w:id="3258" w:name="_Toc294777432"/>
      <w:bookmarkStart w:id="3259" w:name="_Toc294777563"/>
      <w:bookmarkStart w:id="3260" w:name="_Toc294777693"/>
      <w:bookmarkStart w:id="3261" w:name="_Toc294779108"/>
      <w:bookmarkStart w:id="3262" w:name="_Toc294779966"/>
      <w:bookmarkStart w:id="3263" w:name="_Toc294785594"/>
      <w:bookmarkStart w:id="3264" w:name="_Toc294791531"/>
      <w:bookmarkStart w:id="3265" w:name="_Toc294793971"/>
      <w:bookmarkStart w:id="3266" w:name="_Toc294794355"/>
      <w:bookmarkStart w:id="3267" w:name="_Toc294794501"/>
      <w:bookmarkStart w:id="3268" w:name="_Toc294794646"/>
      <w:bookmarkStart w:id="3269" w:name="_Toc294794791"/>
      <w:bookmarkStart w:id="3270" w:name="_Toc294794935"/>
      <w:bookmarkStart w:id="3271" w:name="_Toc294795074"/>
      <w:bookmarkStart w:id="3272" w:name="_Toc294795213"/>
      <w:bookmarkStart w:id="3273" w:name="_Toc294795350"/>
      <w:bookmarkStart w:id="3274" w:name="_Toc294795486"/>
      <w:bookmarkStart w:id="3275" w:name="_Toc294797670"/>
      <w:bookmarkStart w:id="3276" w:name="_Toc294858497"/>
      <w:bookmarkStart w:id="3277" w:name="_Toc298767427"/>
      <w:bookmarkStart w:id="3278" w:name="_Toc298771453"/>
      <w:bookmarkStart w:id="3279" w:name="_Toc298853372"/>
      <w:bookmarkStart w:id="3280" w:name="_Toc299548104"/>
      <w:bookmarkStart w:id="3281" w:name="_Toc299548244"/>
      <w:bookmarkStart w:id="3282" w:name="_Toc299548385"/>
      <w:bookmarkStart w:id="3283" w:name="_Toc299549162"/>
      <w:bookmarkStart w:id="3284" w:name="_Toc299549356"/>
      <w:bookmarkStart w:id="3285" w:name="_Toc299549552"/>
      <w:bookmarkStart w:id="3286" w:name="_Toc294772974"/>
      <w:bookmarkStart w:id="3287" w:name="_Toc294774773"/>
      <w:bookmarkStart w:id="3288" w:name="_Toc294776378"/>
      <w:bookmarkStart w:id="3289" w:name="_Toc294777040"/>
      <w:bookmarkStart w:id="3290" w:name="_Toc294777172"/>
      <w:bookmarkStart w:id="3291" w:name="_Toc294777303"/>
      <w:bookmarkStart w:id="3292" w:name="_Toc294777433"/>
      <w:bookmarkStart w:id="3293" w:name="_Toc294777564"/>
      <w:bookmarkStart w:id="3294" w:name="_Toc294777694"/>
      <w:bookmarkStart w:id="3295" w:name="_Toc294779109"/>
      <w:bookmarkStart w:id="3296" w:name="_Toc294779967"/>
      <w:bookmarkStart w:id="3297" w:name="_Toc294785595"/>
      <w:bookmarkStart w:id="3298" w:name="_Toc294791532"/>
      <w:bookmarkStart w:id="3299" w:name="_Toc294793972"/>
      <w:bookmarkStart w:id="3300" w:name="_Toc294794356"/>
      <w:bookmarkStart w:id="3301" w:name="_Toc294794502"/>
      <w:bookmarkStart w:id="3302" w:name="_Toc294794647"/>
      <w:bookmarkStart w:id="3303" w:name="_Toc294794792"/>
      <w:bookmarkStart w:id="3304" w:name="_Toc294794936"/>
      <w:bookmarkStart w:id="3305" w:name="_Toc294795075"/>
      <w:bookmarkStart w:id="3306" w:name="_Toc294795214"/>
      <w:bookmarkStart w:id="3307" w:name="_Toc294795351"/>
      <w:bookmarkStart w:id="3308" w:name="_Toc294795487"/>
      <w:bookmarkStart w:id="3309" w:name="_Toc294797671"/>
      <w:bookmarkStart w:id="3310" w:name="_Toc294858498"/>
      <w:bookmarkStart w:id="3311" w:name="_Toc298767428"/>
      <w:bookmarkStart w:id="3312" w:name="_Toc298771454"/>
      <w:bookmarkStart w:id="3313" w:name="_Toc298853373"/>
      <w:bookmarkStart w:id="3314" w:name="_Toc299548105"/>
      <w:bookmarkStart w:id="3315" w:name="_Toc299548245"/>
      <w:bookmarkStart w:id="3316" w:name="_Toc299548386"/>
      <w:bookmarkStart w:id="3317" w:name="_Toc299549163"/>
      <w:bookmarkStart w:id="3318" w:name="_Toc299549357"/>
      <w:bookmarkStart w:id="3319" w:name="_Toc299549553"/>
      <w:bookmarkStart w:id="3320" w:name="_Toc294772975"/>
      <w:bookmarkStart w:id="3321" w:name="_Toc294774774"/>
      <w:bookmarkStart w:id="3322" w:name="_Toc294776379"/>
      <w:bookmarkStart w:id="3323" w:name="_Toc294777041"/>
      <w:bookmarkStart w:id="3324" w:name="_Toc294777173"/>
      <w:bookmarkStart w:id="3325" w:name="_Toc294777304"/>
      <w:bookmarkStart w:id="3326" w:name="_Toc294777434"/>
      <w:bookmarkStart w:id="3327" w:name="_Toc294777565"/>
      <w:bookmarkStart w:id="3328" w:name="_Toc294777695"/>
      <w:bookmarkStart w:id="3329" w:name="_Toc294779110"/>
      <w:bookmarkStart w:id="3330" w:name="_Toc294779968"/>
      <w:bookmarkStart w:id="3331" w:name="_Toc294785596"/>
      <w:bookmarkStart w:id="3332" w:name="_Toc294791533"/>
      <w:bookmarkStart w:id="3333" w:name="_Toc294793973"/>
      <w:bookmarkStart w:id="3334" w:name="_Toc294794357"/>
      <w:bookmarkStart w:id="3335" w:name="_Toc294794503"/>
      <w:bookmarkStart w:id="3336" w:name="_Toc294794648"/>
      <w:bookmarkStart w:id="3337" w:name="_Toc294794793"/>
      <w:bookmarkStart w:id="3338" w:name="_Toc294794937"/>
      <w:bookmarkStart w:id="3339" w:name="_Toc294795076"/>
      <w:bookmarkStart w:id="3340" w:name="_Toc294795215"/>
      <w:bookmarkStart w:id="3341" w:name="_Toc294795352"/>
      <w:bookmarkStart w:id="3342" w:name="_Toc294795488"/>
      <w:bookmarkStart w:id="3343" w:name="_Toc294797672"/>
      <w:bookmarkStart w:id="3344" w:name="_Toc294858499"/>
      <w:bookmarkStart w:id="3345" w:name="_Toc298767429"/>
      <w:bookmarkStart w:id="3346" w:name="_Toc298771455"/>
      <w:bookmarkStart w:id="3347" w:name="_Toc298853374"/>
      <w:bookmarkStart w:id="3348" w:name="_Toc299548106"/>
      <w:bookmarkStart w:id="3349" w:name="_Toc299548246"/>
      <w:bookmarkStart w:id="3350" w:name="_Toc299548387"/>
      <w:bookmarkStart w:id="3351" w:name="_Toc299549164"/>
      <w:bookmarkStart w:id="3352" w:name="_Toc299549358"/>
      <w:bookmarkStart w:id="3353" w:name="_Toc299549554"/>
      <w:bookmarkStart w:id="3354" w:name="_Toc294772976"/>
      <w:bookmarkStart w:id="3355" w:name="_Toc294774775"/>
      <w:bookmarkStart w:id="3356" w:name="_Toc294776380"/>
      <w:bookmarkStart w:id="3357" w:name="_Toc294777042"/>
      <w:bookmarkStart w:id="3358" w:name="_Toc294777174"/>
      <w:bookmarkStart w:id="3359" w:name="_Toc294777305"/>
      <w:bookmarkStart w:id="3360" w:name="_Toc294777435"/>
      <w:bookmarkStart w:id="3361" w:name="_Toc294777566"/>
      <w:bookmarkStart w:id="3362" w:name="_Toc294777696"/>
      <w:bookmarkStart w:id="3363" w:name="_Toc294779111"/>
      <w:bookmarkStart w:id="3364" w:name="_Toc294779969"/>
      <w:bookmarkStart w:id="3365" w:name="_Toc294785597"/>
      <w:bookmarkStart w:id="3366" w:name="_Toc294791534"/>
      <w:bookmarkStart w:id="3367" w:name="_Toc294793974"/>
      <w:bookmarkStart w:id="3368" w:name="_Toc294794358"/>
      <w:bookmarkStart w:id="3369" w:name="_Toc294794504"/>
      <w:bookmarkStart w:id="3370" w:name="_Toc294794649"/>
      <w:bookmarkStart w:id="3371" w:name="_Toc294794794"/>
      <w:bookmarkStart w:id="3372" w:name="_Toc294794938"/>
      <w:bookmarkStart w:id="3373" w:name="_Toc294795077"/>
      <w:bookmarkStart w:id="3374" w:name="_Toc294795216"/>
      <w:bookmarkStart w:id="3375" w:name="_Toc294795353"/>
      <w:bookmarkStart w:id="3376" w:name="_Toc294795489"/>
      <w:bookmarkStart w:id="3377" w:name="_Toc294797673"/>
      <w:bookmarkStart w:id="3378" w:name="_Toc294858500"/>
      <w:bookmarkStart w:id="3379" w:name="_Toc298767430"/>
      <w:bookmarkStart w:id="3380" w:name="_Toc298771456"/>
      <w:bookmarkStart w:id="3381" w:name="_Toc298853375"/>
      <w:bookmarkStart w:id="3382" w:name="_Toc299548107"/>
      <w:bookmarkStart w:id="3383" w:name="_Toc299548247"/>
      <w:bookmarkStart w:id="3384" w:name="_Toc299548388"/>
      <w:bookmarkStart w:id="3385" w:name="_Toc299549165"/>
      <w:bookmarkStart w:id="3386" w:name="_Toc299549359"/>
      <w:bookmarkStart w:id="3387" w:name="_Toc299549555"/>
      <w:bookmarkStart w:id="3388" w:name="_Toc294772977"/>
      <w:bookmarkStart w:id="3389" w:name="_Toc294774776"/>
      <w:bookmarkStart w:id="3390" w:name="_Toc294776381"/>
      <w:bookmarkStart w:id="3391" w:name="_Toc294777043"/>
      <w:bookmarkStart w:id="3392" w:name="_Toc294777175"/>
      <w:bookmarkStart w:id="3393" w:name="_Toc294777306"/>
      <w:bookmarkStart w:id="3394" w:name="_Toc294777436"/>
      <w:bookmarkStart w:id="3395" w:name="_Toc294777567"/>
      <w:bookmarkStart w:id="3396" w:name="_Toc294777697"/>
      <w:bookmarkStart w:id="3397" w:name="_Toc294779112"/>
      <w:bookmarkStart w:id="3398" w:name="_Toc294779970"/>
      <w:bookmarkStart w:id="3399" w:name="_Toc294785598"/>
      <w:bookmarkStart w:id="3400" w:name="_Toc294791535"/>
      <w:bookmarkStart w:id="3401" w:name="_Toc294793975"/>
      <w:bookmarkStart w:id="3402" w:name="_Toc294794359"/>
      <w:bookmarkStart w:id="3403" w:name="_Toc294794505"/>
      <w:bookmarkStart w:id="3404" w:name="_Toc294794650"/>
      <w:bookmarkStart w:id="3405" w:name="_Toc294794795"/>
      <w:bookmarkStart w:id="3406" w:name="_Toc294794939"/>
      <w:bookmarkStart w:id="3407" w:name="_Toc294795078"/>
      <w:bookmarkStart w:id="3408" w:name="_Toc294795217"/>
      <w:bookmarkStart w:id="3409" w:name="_Toc294795354"/>
      <w:bookmarkStart w:id="3410" w:name="_Toc294795490"/>
      <w:bookmarkStart w:id="3411" w:name="_Toc294797674"/>
      <w:bookmarkStart w:id="3412" w:name="_Toc294858501"/>
      <w:bookmarkStart w:id="3413" w:name="_Toc298767431"/>
      <w:bookmarkStart w:id="3414" w:name="_Toc298771457"/>
      <w:bookmarkStart w:id="3415" w:name="_Toc298853376"/>
      <w:bookmarkStart w:id="3416" w:name="_Toc299548108"/>
      <w:bookmarkStart w:id="3417" w:name="_Toc299548248"/>
      <w:bookmarkStart w:id="3418" w:name="_Toc299548389"/>
      <w:bookmarkStart w:id="3419" w:name="_Toc299549166"/>
      <w:bookmarkStart w:id="3420" w:name="_Toc299549360"/>
      <w:bookmarkStart w:id="3421" w:name="_Toc299549556"/>
      <w:bookmarkStart w:id="3422" w:name="QMR001"/>
      <w:bookmarkStart w:id="3423" w:name="_Toc214781853"/>
      <w:bookmarkStart w:id="3424" w:name="_Toc214782709"/>
      <w:bookmarkStart w:id="3425" w:name="_Toc215388564"/>
      <w:bookmarkStart w:id="3426" w:name="_Toc214683231"/>
      <w:bookmarkStart w:id="3427" w:name="_Toc214683404"/>
      <w:bookmarkStart w:id="3428" w:name="_Toc214693790"/>
      <w:bookmarkStart w:id="3429" w:name="_Toc214781854"/>
      <w:bookmarkStart w:id="3430" w:name="_Toc214782710"/>
      <w:bookmarkStart w:id="3431" w:name="_Toc215388565"/>
      <w:bookmarkStart w:id="3432" w:name="QMR002"/>
      <w:bookmarkStart w:id="3433" w:name="_Toc274637388"/>
      <w:bookmarkStart w:id="3434" w:name="_Toc278527952"/>
      <w:bookmarkStart w:id="3435" w:name="_Toc274637389"/>
      <w:bookmarkStart w:id="3436" w:name="_Toc278527953"/>
      <w:bookmarkStart w:id="3437" w:name="_Toc274637390"/>
      <w:bookmarkStart w:id="3438" w:name="_Toc278527954"/>
      <w:bookmarkStart w:id="3439" w:name="QMR212"/>
      <w:bookmarkStart w:id="3440" w:name="QMR219u"/>
      <w:bookmarkStart w:id="3441" w:name="_Toc214683246"/>
      <w:bookmarkStart w:id="3442" w:name="_Toc214683420"/>
      <w:bookmarkStart w:id="3443" w:name="_Toc214693807"/>
      <w:bookmarkStart w:id="3444" w:name="_Toc214781871"/>
      <w:bookmarkStart w:id="3445" w:name="_Toc214782727"/>
      <w:bookmarkStart w:id="3446" w:name="_Toc215388582"/>
      <w:bookmarkStart w:id="3447" w:name="_Toc214683247"/>
      <w:bookmarkStart w:id="3448" w:name="_Toc214683421"/>
      <w:bookmarkStart w:id="3449" w:name="_Toc214693808"/>
      <w:bookmarkStart w:id="3450" w:name="_Toc214781872"/>
      <w:bookmarkStart w:id="3451" w:name="_Toc214782728"/>
      <w:bookmarkStart w:id="3452" w:name="_Toc215388583"/>
      <w:bookmarkStart w:id="3453" w:name="QMR800"/>
      <w:bookmarkStart w:id="3454" w:name="_Toc299549171"/>
      <w:bookmarkStart w:id="3455" w:name="_Toc299549365"/>
      <w:bookmarkStart w:id="3456" w:name="_Toc299549172"/>
      <w:bookmarkStart w:id="3457" w:name="_Toc299549366"/>
      <w:bookmarkStart w:id="3458" w:name="_Toc299549173"/>
      <w:bookmarkStart w:id="3459" w:name="_Toc299549367"/>
      <w:bookmarkStart w:id="3460" w:name="_Toc299549174"/>
      <w:bookmarkStart w:id="3461" w:name="_Toc299549368"/>
      <w:bookmarkStart w:id="3462" w:name="_Toc299549175"/>
      <w:bookmarkStart w:id="3463" w:name="_Toc299549369"/>
      <w:bookmarkStart w:id="3464" w:name="_Toc299549176"/>
      <w:bookmarkStart w:id="3465" w:name="_Toc299549370"/>
      <w:bookmarkStart w:id="3466" w:name="_Toc299549177"/>
      <w:bookmarkStart w:id="3467" w:name="_Toc299549371"/>
      <w:bookmarkStart w:id="3468" w:name="_Toc299549178"/>
      <w:bookmarkStart w:id="3469" w:name="_Toc299549372"/>
      <w:bookmarkStart w:id="3470" w:name="_Toc299549179"/>
      <w:bookmarkStart w:id="3471" w:name="_Toc299549373"/>
      <w:bookmarkStart w:id="3472" w:name="_Toc299549180"/>
      <w:bookmarkStart w:id="3473" w:name="_Toc299549374"/>
      <w:bookmarkStart w:id="3474" w:name="_Toc299549181"/>
      <w:bookmarkStart w:id="3475" w:name="_Toc299549375"/>
      <w:bookmarkStart w:id="3476" w:name="_Toc299549182"/>
      <w:bookmarkStart w:id="3477" w:name="_Toc299549376"/>
      <w:bookmarkStart w:id="3478" w:name="_Toc299549184"/>
      <w:bookmarkStart w:id="3479" w:name="_Toc299549378"/>
      <w:bookmarkStart w:id="3480" w:name="_Toc299549186"/>
      <w:bookmarkStart w:id="3481" w:name="_Toc299549380"/>
      <w:bookmarkStart w:id="3482" w:name="_Toc299549218"/>
      <w:bookmarkStart w:id="3483" w:name="_Toc299549412"/>
      <w:bookmarkStart w:id="3484" w:name="_Toc299549220"/>
      <w:bookmarkStart w:id="3485" w:name="_Toc299549414"/>
      <w:bookmarkStart w:id="3486" w:name="_Toc299549221"/>
      <w:bookmarkStart w:id="3487" w:name="_Toc299549415"/>
      <w:bookmarkStart w:id="3488" w:name="_Toc299549222"/>
      <w:bookmarkStart w:id="3489" w:name="_Toc299549416"/>
      <w:bookmarkStart w:id="3490" w:name="_Toc299549223"/>
      <w:bookmarkStart w:id="3491" w:name="_Toc299549417"/>
      <w:bookmarkStart w:id="3492" w:name="_Toc299549224"/>
      <w:bookmarkStart w:id="3493" w:name="_Toc299549418"/>
      <w:bookmarkStart w:id="3494" w:name="_Toc242525169"/>
      <w:bookmarkStart w:id="3495" w:name="_Toc242610294"/>
      <w:bookmarkStart w:id="3496" w:name="_Toc243109524"/>
      <w:bookmarkStart w:id="3497" w:name="_Toc243197758"/>
      <w:bookmarkStart w:id="3498" w:name="_Toc243205415"/>
      <w:bookmarkStart w:id="3499" w:name="_Toc243205547"/>
      <w:bookmarkStart w:id="3500" w:name="_Toc243795704"/>
      <w:bookmarkStart w:id="3501" w:name="_Toc243820534"/>
      <w:bookmarkStart w:id="3502" w:name="_Toc245090509"/>
      <w:bookmarkStart w:id="3503" w:name="_Toc242525170"/>
      <w:bookmarkStart w:id="3504" w:name="_Toc242610295"/>
      <w:bookmarkStart w:id="3505" w:name="_Toc243109525"/>
      <w:bookmarkStart w:id="3506" w:name="_Toc243197759"/>
      <w:bookmarkStart w:id="3507" w:name="_Toc243205416"/>
      <w:bookmarkStart w:id="3508" w:name="_Toc243205548"/>
      <w:bookmarkStart w:id="3509" w:name="_Toc243795705"/>
      <w:bookmarkStart w:id="3510" w:name="_Toc243820535"/>
      <w:bookmarkStart w:id="3511" w:name="_Toc245090510"/>
      <w:bookmarkStart w:id="3512" w:name="_Toc299549225"/>
      <w:bookmarkStart w:id="3513" w:name="_Toc299549419"/>
      <w:bookmarkStart w:id="3514" w:name="_Toc299549226"/>
      <w:bookmarkStart w:id="3515" w:name="_Toc299549420"/>
      <w:bookmarkStart w:id="3516" w:name="_Toc299549227"/>
      <w:bookmarkStart w:id="3517" w:name="_Toc299549421"/>
      <w:bookmarkStart w:id="3518" w:name="_Toc299549228"/>
      <w:bookmarkStart w:id="3519" w:name="_Toc299549422"/>
      <w:bookmarkStart w:id="3520" w:name="_Toc299549229"/>
      <w:bookmarkStart w:id="3521" w:name="_Toc299549423"/>
      <w:bookmarkStart w:id="3522" w:name="_Toc299549230"/>
      <w:bookmarkStart w:id="3523" w:name="_Toc299549424"/>
      <w:bookmarkStart w:id="3524" w:name="_Toc299549231"/>
      <w:bookmarkStart w:id="3525" w:name="_Toc299549425"/>
      <w:bookmarkStart w:id="3526" w:name="_Toc299549232"/>
      <w:bookmarkStart w:id="3527" w:name="_Toc299549426"/>
      <w:bookmarkStart w:id="3528" w:name="_Toc299549233"/>
      <w:bookmarkStart w:id="3529" w:name="_Toc299549427"/>
      <w:bookmarkStart w:id="3530" w:name="_Toc299549234"/>
      <w:bookmarkStart w:id="3531" w:name="_Toc299549428"/>
      <w:bookmarkStart w:id="3532" w:name="_Toc299549236"/>
      <w:bookmarkStart w:id="3533" w:name="_Toc299549430"/>
      <w:bookmarkStart w:id="3534" w:name="QMR192"/>
      <w:bookmarkStart w:id="3535" w:name="QMR104"/>
      <w:bookmarkStart w:id="3536" w:name="_Toc257638834"/>
      <w:bookmarkStart w:id="3537" w:name="_Toc257638835"/>
      <w:bookmarkStart w:id="3538" w:name="QMR260"/>
      <w:bookmarkStart w:id="3539" w:name="QMR270u"/>
      <w:bookmarkStart w:id="3540" w:name="QMR290"/>
      <w:bookmarkStart w:id="3541" w:name="QMR610u"/>
      <w:bookmarkStart w:id="3542" w:name="_Toc243795732"/>
      <w:bookmarkStart w:id="3543" w:name="_Toc243820562"/>
      <w:bookmarkStart w:id="3544" w:name="_Toc245090537"/>
      <w:bookmarkStart w:id="3545" w:name="QMR650u"/>
      <w:bookmarkStart w:id="3546" w:name="QMR101"/>
      <w:bookmarkStart w:id="3547" w:name="QMR190"/>
      <w:bookmarkStart w:id="3548" w:name="_Toc274637443"/>
      <w:bookmarkStart w:id="3549" w:name="_Toc278528007"/>
      <w:bookmarkStart w:id="3550" w:name="_Toc274637444"/>
      <w:bookmarkStart w:id="3551" w:name="_Toc278528008"/>
      <w:bookmarkStart w:id="3552" w:name="_Toc274637445"/>
      <w:bookmarkStart w:id="3553" w:name="_Toc278528009"/>
      <w:bookmarkStart w:id="3554" w:name="_Toc257628429"/>
      <w:bookmarkStart w:id="3555" w:name="_Toc257633688"/>
      <w:bookmarkStart w:id="3556" w:name="_Toc257638855"/>
      <w:bookmarkStart w:id="3557" w:name="_Toc242525207"/>
      <w:bookmarkStart w:id="3558" w:name="_Toc242610332"/>
      <w:bookmarkStart w:id="3559" w:name="_Toc243109562"/>
      <w:bookmarkStart w:id="3560" w:name="_Toc243197796"/>
      <w:bookmarkStart w:id="3561" w:name="_Toc243205453"/>
      <w:bookmarkStart w:id="3562" w:name="_Toc243205585"/>
      <w:bookmarkStart w:id="3563" w:name="_Toc243795743"/>
      <w:bookmarkStart w:id="3564" w:name="_Toc243820573"/>
      <w:bookmarkStart w:id="3565" w:name="_Toc245090548"/>
      <w:bookmarkStart w:id="3566" w:name="_Toc242525208"/>
      <w:bookmarkStart w:id="3567" w:name="_Toc242610333"/>
      <w:bookmarkStart w:id="3568" w:name="_Toc243109563"/>
      <w:bookmarkStart w:id="3569" w:name="_Toc243197797"/>
      <w:bookmarkStart w:id="3570" w:name="_Toc243205454"/>
      <w:bookmarkStart w:id="3571" w:name="_Toc243205586"/>
      <w:bookmarkStart w:id="3572" w:name="_Toc243795744"/>
      <w:bookmarkStart w:id="3573" w:name="_Toc243820574"/>
      <w:bookmarkStart w:id="3574" w:name="_Toc245090549"/>
      <w:bookmarkStart w:id="3575" w:name="_Toc242525209"/>
      <w:bookmarkStart w:id="3576" w:name="_Toc242610334"/>
      <w:bookmarkStart w:id="3577" w:name="_Toc243109564"/>
      <w:bookmarkStart w:id="3578" w:name="_Toc243197798"/>
      <w:bookmarkStart w:id="3579" w:name="_Toc243205455"/>
      <w:bookmarkStart w:id="3580" w:name="_Toc243205587"/>
      <w:bookmarkStart w:id="3581" w:name="_Toc243795745"/>
      <w:bookmarkStart w:id="3582" w:name="_Toc243820575"/>
      <w:bookmarkStart w:id="3583" w:name="_Toc245090550"/>
      <w:bookmarkStart w:id="3584" w:name="QMR250"/>
      <w:bookmarkStart w:id="3585" w:name="QMR544u"/>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6E2906">
        <w:rPr>
          <w:rFonts w:ascii="Arial" w:hAnsi="Arial" w:cs="Arial"/>
          <w:b/>
          <w:lang w:val="fr-FR"/>
        </w:rPr>
        <w:t>Complementary</w:t>
      </w:r>
      <w:r w:rsidRPr="00F6319E">
        <w:rPr>
          <w:rFonts w:ascii="Arial" w:hAnsi="Arial" w:cs="Arial"/>
          <w:b/>
          <w:lang w:val="fr-FR"/>
        </w:rPr>
        <w:t xml:space="preserve"> Identification Code (CIC) Table</w:t>
      </w:r>
    </w:p>
    <w:bookmarkStart w:id="3586" w:name="_MON_1772889444"/>
    <w:bookmarkEnd w:id="3586"/>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5pt;height:41.25pt" o:ole="">
            <v:imagedata r:id="rId40" o:title=""/>
          </v:shape>
          <o:OLEObject Type="Embed" ProgID="Excel.Sheet.12" ShapeID="_x0000_i1025" DrawAspect="Icon" ObjectID="_1811920531" r:id="rId41"/>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587" w:name="_MON_1811317982"/>
    <w:bookmarkEnd w:id="3587"/>
    <w:p w14:paraId="5E66244B" w14:textId="5F271BB7" w:rsidR="00D174D0" w:rsidRDefault="005245BB" w:rsidP="00D174D0">
      <w:pPr>
        <w:snapToGrid w:val="0"/>
        <w:spacing w:after="120" w:line="280" w:lineRule="atLeast"/>
        <w:rPr>
          <w:rFonts w:ascii="Arial" w:hAnsi="Arial" w:cs="Arial"/>
          <w:b/>
          <w:lang w:val="en-US"/>
        </w:rPr>
      </w:pPr>
      <w:r>
        <w:rPr>
          <w:rFonts w:ascii="Arial" w:hAnsi="Arial" w:cs="Arial"/>
          <w:b/>
          <w:lang w:val="en-US"/>
        </w:rPr>
        <w:object w:dxaOrig="1539" w:dyaOrig="997" w14:anchorId="3C45AFBB">
          <v:shape id="_x0000_i1026" type="#_x0000_t75" style="width:77.25pt;height:49.5pt" o:ole="">
            <v:imagedata r:id="rId42" o:title=""/>
          </v:shape>
          <o:OLEObject Type="Embed" ProgID="Word.Document.8" ShapeID="_x0000_i1026" DrawAspect="Icon" ObjectID="_1811920532" r:id="rId43">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p w14:paraId="41CF377B" w14:textId="7F45FBBC" w:rsidR="00164853" w:rsidRDefault="005245BB" w:rsidP="00D174D0">
      <w:pPr>
        <w:snapToGrid w:val="0"/>
        <w:spacing w:after="120" w:line="280" w:lineRule="atLeast"/>
        <w:rPr>
          <w:rFonts w:ascii="Arial" w:hAnsi="Arial" w:cs="Arial"/>
          <w:b/>
          <w:lang w:val="en-US"/>
        </w:rPr>
      </w:pPr>
      <w:r>
        <w:rPr>
          <w:rFonts w:ascii="Arial" w:hAnsi="Arial" w:cs="Arial"/>
          <w:b/>
          <w:lang w:val="en-US"/>
        </w:rPr>
        <w:object w:dxaOrig="1539" w:dyaOrig="997" w14:anchorId="0ABFEC44">
          <v:shape id="_x0000_i1027" type="#_x0000_t75" style="width:77.25pt;height:49.5pt" o:ole="">
            <v:imagedata r:id="rId44" o:title=""/>
          </v:shape>
          <o:OLEObject Type="Embed" ProgID="Excel.Sheet.12" ShapeID="_x0000_i1027" DrawAspect="Icon" ObjectID="_1811920533" r:id="rId45"/>
        </w:object>
      </w:r>
      <w:r>
        <w:rPr>
          <w:rFonts w:ascii="Arial" w:hAnsi="Arial" w:cs="Arial"/>
          <w:b/>
          <w:lang w:val="en-US"/>
        </w:rPr>
        <w:object w:dxaOrig="1539" w:dyaOrig="997" w14:anchorId="2B1E7846">
          <v:shape id="_x0000_i1028" type="#_x0000_t75" style="width:77.25pt;height:49.5pt" o:ole="">
            <v:imagedata r:id="rId46" o:title=""/>
          </v:shape>
          <o:OLEObject Type="Embed" ProgID="Excel.Sheet.12" ShapeID="_x0000_i1028" DrawAspect="Icon" ObjectID="_1811920534" r:id="rId47"/>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88" w:name="_MON_1756635749"/>
    <w:bookmarkEnd w:id="3588"/>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9" type="#_x0000_t75" style="width:81.7pt;height:51pt" o:ole="">
            <v:imagedata r:id="rId48" o:title=""/>
          </v:shape>
          <o:OLEObject Type="Embed" ProgID="Excel.Sheet.12" ShapeID="_x0000_i1029" DrawAspect="Icon" ObjectID="_1811920535" r:id="rId49"/>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3AD759ED" w:rsidR="006C3B59" w:rsidRDefault="005245BB" w:rsidP="00D174D0">
      <w:pPr>
        <w:snapToGrid w:val="0"/>
        <w:spacing w:after="120" w:line="280" w:lineRule="atLeast"/>
        <w:rPr>
          <w:rFonts w:ascii="Arial" w:hAnsi="Arial" w:cs="Arial"/>
          <w:b/>
          <w:lang w:val="en-US"/>
        </w:rPr>
      </w:pPr>
      <w:r>
        <w:rPr>
          <w:rFonts w:ascii="Arial" w:hAnsi="Arial" w:cs="Arial"/>
          <w:b/>
          <w:lang w:val="en-US"/>
        </w:rPr>
        <w:object w:dxaOrig="1539" w:dyaOrig="997" w14:anchorId="0F21DEE0">
          <v:shape id="_x0000_i1030" type="#_x0000_t75" style="width:77.25pt;height:49.5pt" o:ole="">
            <v:imagedata r:id="rId50" o:title=""/>
          </v:shape>
          <o:OLEObject Type="Embed" ProgID="Excel.Sheet.12" ShapeID="_x0000_i1030" DrawAspect="Icon" ObjectID="_1811920536" r:id="rId51"/>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589" w:name="_MON_1697549792"/>
    <w:bookmarkEnd w:id="3589"/>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1" type="#_x0000_t75" style="width:77.5pt;height:51pt" o:ole="">
            <v:imagedata r:id="rId52" o:title=""/>
          </v:shape>
          <o:OLEObject Type="Embed" ProgID="Word.Document.12" ShapeID="_x0000_i1031" DrawAspect="Icon" ObjectID="_1811920537" r:id="rId53">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DA077" w14:textId="77777777" w:rsidR="00573004" w:rsidRDefault="00573004">
      <w:r>
        <w:separator/>
      </w:r>
    </w:p>
    <w:p w14:paraId="38F1E493" w14:textId="77777777" w:rsidR="00573004" w:rsidRDefault="00573004"/>
  </w:endnote>
  <w:endnote w:type="continuationSeparator" w:id="0">
    <w:p w14:paraId="0AF4E25F" w14:textId="77777777" w:rsidR="00573004" w:rsidRDefault="00573004">
      <w:r>
        <w:continuationSeparator/>
      </w:r>
    </w:p>
    <w:p w14:paraId="6F9D14ED" w14:textId="77777777" w:rsidR="00573004" w:rsidRDefault="00573004"/>
  </w:endnote>
  <w:endnote w:type="continuationNotice" w:id="1">
    <w:p w14:paraId="316C918E" w14:textId="77777777" w:rsidR="00573004" w:rsidRDefault="005730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6D1F83D0" w:rsidR="00164853" w:rsidRDefault="00C632DB">
    <w:pPr>
      <w:pStyle w:val="Footer"/>
    </w:pPr>
    <w:r>
      <w:rPr>
        <w:noProof/>
      </w:rPr>
      <mc:AlternateContent>
        <mc:Choice Requires="wps">
          <w:drawing>
            <wp:anchor distT="0" distB="0" distL="0" distR="0" simplePos="0" relativeHeight="251659264" behindDoc="0" locked="0" layoutInCell="1" allowOverlap="1" wp14:anchorId="6D10C4EF" wp14:editId="605332B1">
              <wp:simplePos x="635" y="635"/>
              <wp:positionH relativeFrom="page">
                <wp:align>center</wp:align>
              </wp:positionH>
              <wp:positionV relativeFrom="page">
                <wp:align>bottom</wp:align>
              </wp:positionV>
              <wp:extent cx="1355090" cy="345440"/>
              <wp:effectExtent l="0" t="0" r="16510" b="0"/>
              <wp:wrapNone/>
              <wp:docPr id="188015760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6DE1F2E" w14:textId="325EFC75" w:rsidR="00C632DB" w:rsidRPr="00C632DB" w:rsidRDefault="00C632DB" w:rsidP="00C632DB">
                          <w:pPr>
                            <w:rPr>
                              <w:rFonts w:ascii="Calibri" w:eastAsia="Calibri" w:hAnsi="Calibri" w:cs="Calibri"/>
                              <w:noProof/>
                              <w:color w:val="000000"/>
                            </w:rPr>
                          </w:pPr>
                          <w:r w:rsidRPr="00C632D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0C4EF"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26DE1F2E" w14:textId="325EFC75" w:rsidR="00C632DB" w:rsidRPr="00C632DB" w:rsidRDefault="00C632DB" w:rsidP="00C632DB">
                    <w:pPr>
                      <w:rPr>
                        <w:rFonts w:ascii="Calibri" w:eastAsia="Calibri" w:hAnsi="Calibri" w:cs="Calibri"/>
                        <w:noProof/>
                        <w:color w:val="000000"/>
                      </w:rPr>
                    </w:pPr>
                    <w:r w:rsidRPr="00C632DB">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2BBF9A0B" w:rsidR="005B7B96" w:rsidRPr="001C1E23" w:rsidRDefault="00C632DB">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7085743B" wp14:editId="56A20967">
              <wp:simplePos x="0" y="10179050"/>
              <wp:positionH relativeFrom="page">
                <wp:align>center</wp:align>
              </wp:positionH>
              <wp:positionV relativeFrom="page">
                <wp:align>bottom</wp:align>
              </wp:positionV>
              <wp:extent cx="1355090" cy="345440"/>
              <wp:effectExtent l="0" t="0" r="16510" b="0"/>
              <wp:wrapNone/>
              <wp:docPr id="1285344854"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0EA96B03" w14:textId="147B1800" w:rsidR="00C632DB" w:rsidRPr="00C632DB" w:rsidRDefault="00C632DB" w:rsidP="00C632DB">
                          <w:pPr>
                            <w:rPr>
                              <w:rFonts w:ascii="Calibri" w:eastAsia="Calibri" w:hAnsi="Calibri" w:cs="Calibri"/>
                              <w:noProof/>
                              <w:color w:val="000000"/>
                            </w:rPr>
                          </w:pPr>
                          <w:r w:rsidRPr="00C632D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5743B"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0EA96B03" w14:textId="147B1800" w:rsidR="00C632DB" w:rsidRPr="00C632DB" w:rsidRDefault="00C632DB" w:rsidP="00C632DB">
                    <w:pPr>
                      <w:rPr>
                        <w:rFonts w:ascii="Calibri" w:eastAsia="Calibri" w:hAnsi="Calibri" w:cs="Calibri"/>
                        <w:noProof/>
                        <w:color w:val="000000"/>
                      </w:rPr>
                    </w:pPr>
                    <w:r w:rsidRPr="00C632DB">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303DD0AC" w:rsidR="00164853" w:rsidRDefault="00C632DB">
    <w:pPr>
      <w:pStyle w:val="Footer"/>
    </w:pPr>
    <w:r>
      <w:rPr>
        <w:noProof/>
      </w:rPr>
      <mc:AlternateContent>
        <mc:Choice Requires="wps">
          <w:drawing>
            <wp:anchor distT="0" distB="0" distL="0" distR="0" simplePos="0" relativeHeight="251658240" behindDoc="0" locked="0" layoutInCell="1" allowOverlap="1" wp14:anchorId="4E7B32CC" wp14:editId="111C90E5">
              <wp:simplePos x="635" y="635"/>
              <wp:positionH relativeFrom="page">
                <wp:align>center</wp:align>
              </wp:positionH>
              <wp:positionV relativeFrom="page">
                <wp:align>bottom</wp:align>
              </wp:positionV>
              <wp:extent cx="1355090" cy="345440"/>
              <wp:effectExtent l="0" t="0" r="16510" b="0"/>
              <wp:wrapNone/>
              <wp:docPr id="1414252303"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4B3B6B6F" w14:textId="41955BEA" w:rsidR="00C632DB" w:rsidRPr="00C632DB" w:rsidRDefault="00C632DB" w:rsidP="00C632DB">
                          <w:pPr>
                            <w:rPr>
                              <w:rFonts w:ascii="Calibri" w:eastAsia="Calibri" w:hAnsi="Calibri" w:cs="Calibri"/>
                              <w:noProof/>
                              <w:color w:val="000000"/>
                            </w:rPr>
                          </w:pPr>
                          <w:r w:rsidRPr="00C632D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B32CC"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4B3B6B6F" w14:textId="41955BEA" w:rsidR="00C632DB" w:rsidRPr="00C632DB" w:rsidRDefault="00C632DB" w:rsidP="00C632DB">
                    <w:pPr>
                      <w:rPr>
                        <w:rFonts w:ascii="Calibri" w:eastAsia="Calibri" w:hAnsi="Calibri" w:cs="Calibri"/>
                        <w:noProof/>
                        <w:color w:val="000000"/>
                      </w:rPr>
                    </w:pPr>
                    <w:r w:rsidRPr="00C632DB">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D5F17" w14:textId="77777777" w:rsidR="00573004" w:rsidRDefault="00573004">
      <w:r>
        <w:separator/>
      </w:r>
    </w:p>
    <w:p w14:paraId="3885D258" w14:textId="77777777" w:rsidR="00573004" w:rsidRDefault="00573004"/>
  </w:footnote>
  <w:footnote w:type="continuationSeparator" w:id="0">
    <w:p w14:paraId="28B7848B" w14:textId="77777777" w:rsidR="00573004" w:rsidRDefault="00573004">
      <w:r>
        <w:continuationSeparator/>
      </w:r>
    </w:p>
    <w:p w14:paraId="23648019" w14:textId="77777777" w:rsidR="00573004" w:rsidRDefault="00573004"/>
  </w:footnote>
  <w:footnote w:type="continuationNotice" w:id="1">
    <w:p w14:paraId="5DE1B483" w14:textId="77777777" w:rsidR="00573004" w:rsidRDefault="005730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59F"/>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4D31"/>
    <w:rsid w:val="00045802"/>
    <w:rsid w:val="00045979"/>
    <w:rsid w:val="00045D34"/>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1E28"/>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1B36"/>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028"/>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D71"/>
    <w:rsid w:val="001E5F38"/>
    <w:rsid w:val="001E6C8E"/>
    <w:rsid w:val="001E710D"/>
    <w:rsid w:val="001E74F8"/>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B9E"/>
    <w:rsid w:val="00277BB3"/>
    <w:rsid w:val="00277BC5"/>
    <w:rsid w:val="00277DF8"/>
    <w:rsid w:val="00277EB1"/>
    <w:rsid w:val="0028087B"/>
    <w:rsid w:val="00280D6B"/>
    <w:rsid w:val="00281044"/>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66D"/>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67A3"/>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0C91"/>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0EEF"/>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4277"/>
    <w:rsid w:val="003343D9"/>
    <w:rsid w:val="003344FB"/>
    <w:rsid w:val="0033480A"/>
    <w:rsid w:val="00334AD7"/>
    <w:rsid w:val="00334BBA"/>
    <w:rsid w:val="00334FE3"/>
    <w:rsid w:val="0033517D"/>
    <w:rsid w:val="0033552F"/>
    <w:rsid w:val="00335935"/>
    <w:rsid w:val="003359D5"/>
    <w:rsid w:val="003359D7"/>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4126"/>
    <w:rsid w:val="0035418D"/>
    <w:rsid w:val="00354379"/>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C3E"/>
    <w:rsid w:val="00361DE4"/>
    <w:rsid w:val="00361E53"/>
    <w:rsid w:val="003621A2"/>
    <w:rsid w:val="00362206"/>
    <w:rsid w:val="00362520"/>
    <w:rsid w:val="003626FF"/>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E8E"/>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DAD"/>
    <w:rsid w:val="003D6E5B"/>
    <w:rsid w:val="003D6E90"/>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1CE7"/>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6F45"/>
    <w:rsid w:val="004A701E"/>
    <w:rsid w:val="004A7023"/>
    <w:rsid w:val="004A70F1"/>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49E"/>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3D6"/>
    <w:rsid w:val="004E4A34"/>
    <w:rsid w:val="004E4E58"/>
    <w:rsid w:val="004E53D3"/>
    <w:rsid w:val="004E557C"/>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4D6"/>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04"/>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4EC2"/>
    <w:rsid w:val="005953B3"/>
    <w:rsid w:val="00595851"/>
    <w:rsid w:val="00596200"/>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59C"/>
    <w:rsid w:val="005F27DE"/>
    <w:rsid w:val="005F33A1"/>
    <w:rsid w:val="005F3525"/>
    <w:rsid w:val="005F3648"/>
    <w:rsid w:val="005F3B48"/>
    <w:rsid w:val="005F3BE3"/>
    <w:rsid w:val="005F3D37"/>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EEE"/>
    <w:rsid w:val="00622415"/>
    <w:rsid w:val="00622548"/>
    <w:rsid w:val="00622B79"/>
    <w:rsid w:val="00622BF9"/>
    <w:rsid w:val="00623051"/>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599"/>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885"/>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EC"/>
    <w:rsid w:val="006D706C"/>
    <w:rsid w:val="006D77F6"/>
    <w:rsid w:val="006D7E03"/>
    <w:rsid w:val="006D7F44"/>
    <w:rsid w:val="006E0284"/>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081"/>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04"/>
    <w:rsid w:val="00755E39"/>
    <w:rsid w:val="00755E88"/>
    <w:rsid w:val="00756077"/>
    <w:rsid w:val="007562CD"/>
    <w:rsid w:val="007562E9"/>
    <w:rsid w:val="007564F0"/>
    <w:rsid w:val="00756601"/>
    <w:rsid w:val="00756741"/>
    <w:rsid w:val="0075687A"/>
    <w:rsid w:val="00756906"/>
    <w:rsid w:val="00757026"/>
    <w:rsid w:val="007572B6"/>
    <w:rsid w:val="00757845"/>
    <w:rsid w:val="00757F42"/>
    <w:rsid w:val="00760394"/>
    <w:rsid w:val="0076041F"/>
    <w:rsid w:val="007604AA"/>
    <w:rsid w:val="007609C9"/>
    <w:rsid w:val="00760C36"/>
    <w:rsid w:val="00761166"/>
    <w:rsid w:val="00761728"/>
    <w:rsid w:val="00761D75"/>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3AB7"/>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B3A"/>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F6"/>
    <w:rsid w:val="0086065D"/>
    <w:rsid w:val="00860AFC"/>
    <w:rsid w:val="00860D40"/>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C8"/>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2B30"/>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57"/>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4D00"/>
    <w:rsid w:val="00915070"/>
    <w:rsid w:val="00915203"/>
    <w:rsid w:val="00915410"/>
    <w:rsid w:val="00915847"/>
    <w:rsid w:val="00915A1D"/>
    <w:rsid w:val="00916015"/>
    <w:rsid w:val="009165C4"/>
    <w:rsid w:val="00916678"/>
    <w:rsid w:val="00916788"/>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2D1"/>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D4B"/>
    <w:rsid w:val="009A5201"/>
    <w:rsid w:val="009A5249"/>
    <w:rsid w:val="009A5336"/>
    <w:rsid w:val="009A5472"/>
    <w:rsid w:val="009A54DC"/>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B5"/>
    <w:rsid w:val="009D1FC3"/>
    <w:rsid w:val="009D217D"/>
    <w:rsid w:val="009D279B"/>
    <w:rsid w:val="009D27E8"/>
    <w:rsid w:val="009D2C7F"/>
    <w:rsid w:val="009D30DD"/>
    <w:rsid w:val="009D30F5"/>
    <w:rsid w:val="009D3AA6"/>
    <w:rsid w:val="009D4859"/>
    <w:rsid w:val="009D4EDA"/>
    <w:rsid w:val="009D5AA2"/>
    <w:rsid w:val="009D5C5D"/>
    <w:rsid w:val="009D6749"/>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0EFD"/>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0A2"/>
    <w:rsid w:val="00A231EB"/>
    <w:rsid w:val="00A231FE"/>
    <w:rsid w:val="00A2334F"/>
    <w:rsid w:val="00A234B0"/>
    <w:rsid w:val="00A23553"/>
    <w:rsid w:val="00A23949"/>
    <w:rsid w:val="00A23957"/>
    <w:rsid w:val="00A23ADC"/>
    <w:rsid w:val="00A23EEF"/>
    <w:rsid w:val="00A243CB"/>
    <w:rsid w:val="00A24988"/>
    <w:rsid w:val="00A24EB4"/>
    <w:rsid w:val="00A25007"/>
    <w:rsid w:val="00A251A4"/>
    <w:rsid w:val="00A2538B"/>
    <w:rsid w:val="00A25428"/>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43B"/>
    <w:rsid w:val="00A419D1"/>
    <w:rsid w:val="00A424DE"/>
    <w:rsid w:val="00A424FC"/>
    <w:rsid w:val="00A42B8C"/>
    <w:rsid w:val="00A43083"/>
    <w:rsid w:val="00A430C9"/>
    <w:rsid w:val="00A4355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109C"/>
    <w:rsid w:val="00A512A4"/>
    <w:rsid w:val="00A51321"/>
    <w:rsid w:val="00A5156E"/>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240"/>
    <w:rsid w:val="00A952A4"/>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B1F"/>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09D"/>
    <w:rsid w:val="00B30610"/>
    <w:rsid w:val="00B30967"/>
    <w:rsid w:val="00B30BDD"/>
    <w:rsid w:val="00B30E13"/>
    <w:rsid w:val="00B3134F"/>
    <w:rsid w:val="00B315A3"/>
    <w:rsid w:val="00B31D4E"/>
    <w:rsid w:val="00B323F3"/>
    <w:rsid w:val="00B324CB"/>
    <w:rsid w:val="00B32C25"/>
    <w:rsid w:val="00B32F9C"/>
    <w:rsid w:val="00B33091"/>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35"/>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9EB"/>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14AE"/>
    <w:rsid w:val="00BB205C"/>
    <w:rsid w:val="00BB2694"/>
    <w:rsid w:val="00BB28C6"/>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354"/>
    <w:rsid w:val="00BD13D3"/>
    <w:rsid w:val="00BD1D36"/>
    <w:rsid w:val="00BD1F8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832"/>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0FF9"/>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2DB"/>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AE3"/>
    <w:rsid w:val="00CE52F1"/>
    <w:rsid w:val="00CE5536"/>
    <w:rsid w:val="00CE56B5"/>
    <w:rsid w:val="00CE591A"/>
    <w:rsid w:val="00CE5985"/>
    <w:rsid w:val="00CE60F0"/>
    <w:rsid w:val="00CE6397"/>
    <w:rsid w:val="00CE726F"/>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9ED"/>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5F6"/>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33C0"/>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8B0"/>
    <w:rsid w:val="00DE7A0B"/>
    <w:rsid w:val="00DE7A23"/>
    <w:rsid w:val="00DE7A42"/>
    <w:rsid w:val="00DF0133"/>
    <w:rsid w:val="00DF0328"/>
    <w:rsid w:val="00DF03E2"/>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7C"/>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08A"/>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D15"/>
    <w:rsid w:val="00F35F48"/>
    <w:rsid w:val="00F361F4"/>
    <w:rsid w:val="00F36854"/>
    <w:rsid w:val="00F36A6B"/>
    <w:rsid w:val="00F36B71"/>
    <w:rsid w:val="00F36C7C"/>
    <w:rsid w:val="00F37531"/>
    <w:rsid w:val="00F37B3D"/>
    <w:rsid w:val="00F401F4"/>
    <w:rsid w:val="00F405CF"/>
    <w:rsid w:val="00F4111A"/>
    <w:rsid w:val="00F41441"/>
    <w:rsid w:val="00F41714"/>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6F30"/>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EA"/>
    <w:rsid w:val="00F56B25"/>
    <w:rsid w:val="00F56BD9"/>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C60"/>
    <w:rsid w:val="00F66CA9"/>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6CC440F"/>
    <w:rsid w:val="1DB10096"/>
    <w:rsid w:val="264FF7B1"/>
    <w:rsid w:val="2DF0A6AD"/>
    <w:rsid w:val="31E11A8B"/>
    <w:rsid w:val="3A5B41B8"/>
    <w:rsid w:val="3F3E967E"/>
    <w:rsid w:val="4648D391"/>
    <w:rsid w:val="46814B8A"/>
    <w:rsid w:val="5007482C"/>
    <w:rsid w:val="52FDB0A6"/>
    <w:rsid w:val="577F32EA"/>
    <w:rsid w:val="585E5C12"/>
    <w:rsid w:val="5F8044D1"/>
    <w:rsid w:val="68C2D04C"/>
    <w:rsid w:val="74AF246F"/>
    <w:rsid w:val="78C61947"/>
    <w:rsid w:val="7A242D5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mailto:Lloyds-SolvencyReturns@lloyds.com" TargetMode="External"/><Relationship Id="rId39" Type="http://schemas.openxmlformats.org/officeDocument/2006/relationships/hyperlink" Target="mailto:Lloyds-SolvencyReturns@lloyds.com" TargetMode="External"/><Relationship Id="rId21" Type="http://schemas.openxmlformats.org/officeDocument/2006/relationships/image" Target="media/image3.wmf"/><Relationship Id="rId34" Type="http://schemas.openxmlformats.org/officeDocument/2006/relationships/hyperlink" Target="https://www.bankofengland.co.uk/prudential-regulation/key-initiatives/solvency-ii/technical-information" TargetMode="External"/><Relationship Id="rId42" Type="http://schemas.openxmlformats.org/officeDocument/2006/relationships/image" Target="media/image5.emf"/><Relationship Id="rId47" Type="http://schemas.openxmlformats.org/officeDocument/2006/relationships/package" Target="embeddings/Microsoft_Excel_Worksheet2.xlsx"/><Relationship Id="rId50" Type="http://schemas.openxmlformats.org/officeDocument/2006/relationships/image" Target="media/image9.emf"/><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ssets.lloyds.com/media/57a17403-c9b4-4ac9-873c-157c176c27b5/Y4920.pdf" TargetMode="External"/><Relationship Id="rId11" Type="http://schemas.openxmlformats.org/officeDocument/2006/relationships/footnotes" Target="footnotes.xml"/><Relationship Id="rId24" Type="http://schemas.openxmlformats.org/officeDocument/2006/relationships/hyperlink" Target="https://communications.lloyds.com/323/6843/uploads/solvency-uk---virtual-market-briefing---27-march-2025-final.pdf" TargetMode="External"/><Relationship Id="rId32"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7" Type="http://schemas.openxmlformats.org/officeDocument/2006/relationships/hyperlink" Target="https://www.lloyds.com/market-resources/underwriting/risk-codes" TargetMode="External"/><Relationship Id="rId40" Type="http://schemas.openxmlformats.org/officeDocument/2006/relationships/image" Target="media/image4.emf"/><Relationship Id="rId45" Type="http://schemas.openxmlformats.org/officeDocument/2006/relationships/package" Target="embeddings/Microsoft_Excel_Worksheet1.xlsx"/><Relationship Id="rId53" Type="http://schemas.openxmlformats.org/officeDocument/2006/relationships/package" Target="embeddings/Microsoft_Word_Document.docx"/><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bankofengland.co.uk/-/media/boe/files/prudential-regulation/publication/2023/solvency-ii-review-considerations-for-year-end-2023.pdf" TargetMode="External"/><Relationship Id="rId44" Type="http://schemas.openxmlformats.org/officeDocument/2006/relationships/image" Target="media/image6.emf"/><Relationship Id="rId52"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bankofengland.co.uk/prudential-regulation/publication/2024/november/review-of-solvency-ii-restatement-of-assimilated-law-policy-statement" TargetMode="External"/><Relationship Id="rId27" Type="http://schemas.openxmlformats.org/officeDocument/2006/relationships/hyperlink" Target="mailto:Lloyds-SolvencyReturns@lloyds.com" TargetMode="External"/><Relationship Id="rId30" Type="http://schemas.openxmlformats.org/officeDocument/2006/relationships/hyperlink" Target="https://assets.lloyds.com/media/fd04de25-80f8-4d72-a0c3-8af9bc6cece7/Lloyd's%20Solvency%20II%20Technical%20Provisions%20Guidance%20-%202024.pdf" TargetMode="External"/><Relationship Id="rId35" Type="http://schemas.openxmlformats.org/officeDocument/2006/relationships/hyperlink" Target="https://assets.lloyds.com/media/fd04de25-80f8-4d72-a0c3-8af9bc6cece7/Lloyd's%20Solvency%20II%20Technical%20Provisions%20Guidance%20-%202024.pdf" TargetMode="External"/><Relationship Id="rId43" Type="http://schemas.openxmlformats.org/officeDocument/2006/relationships/oleObject" Target="embeddings/Microsoft_Word_97_-_2003_Document.doc"/><Relationship Id="rId48" Type="http://schemas.openxmlformats.org/officeDocument/2006/relationships/image" Target="media/image8.emf"/><Relationship Id="rId8" Type="http://schemas.openxmlformats.org/officeDocument/2006/relationships/styles" Target="styles.xml"/><Relationship Id="rId51" Type="http://schemas.openxmlformats.org/officeDocument/2006/relationships/package" Target="embeddings/Microsoft_Excel_Worksheet4.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bankofengland.co.uk/prudential-regulation/publication/2024/november/review-of-solvency-ii-restatement-of-assimilated-law-policy-statement"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hyperlink" Target="https://www.lloyds.com/market-resources/underwriting/risk-codes" TargetMode="External"/><Relationship Id="rId46" Type="http://schemas.openxmlformats.org/officeDocument/2006/relationships/image" Target="media/image7.emf"/><Relationship Id="rId20" Type="http://schemas.openxmlformats.org/officeDocument/2006/relationships/footer" Target="footer3.xml"/><Relationship Id="rId41" Type="http://schemas.openxmlformats.org/officeDocument/2006/relationships/package" Target="embeddings/Microsoft_Excel_Worksheet.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youtube.com/watch?v=3ob8mpjjwz4" TargetMode="External"/><Relationship Id="rId28" Type="http://schemas.openxmlformats.org/officeDocument/2006/relationships/hyperlink" Target="https://assets.lloyds.com/media/fd04de25-80f8-4d72-a0c3-8af9bc6cece7/Lloyd's%20Solvency%20II%20Technical%20Provisions%20Guidance%20-%202024.pdf" TargetMode="External"/><Relationship Id="rId36" Type="http://schemas.openxmlformats.org/officeDocument/2006/relationships/hyperlink" Target="http://www.lloyds.com/~/media/files/the%20market/operating%20at%20lloyds/solvency%20ii/2015%20guidance/technical%20provisions%20guidance%20july%202015.pdf" TargetMode="External"/><Relationship Id="rId49" Type="http://schemas.openxmlformats.org/officeDocument/2006/relationships/package" Target="embeddings/Microsoft_Excel_Worksheet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2.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6.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34378</Words>
  <Characters>195955</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229874</CharactersWithSpaces>
  <SharedDoc>false</SharedDoc>
  <HLinks>
    <vt:vector size="156" baseType="variant">
      <vt:variant>
        <vt:i4>7340052</vt:i4>
      </vt:variant>
      <vt:variant>
        <vt:i4>57</vt:i4>
      </vt:variant>
      <vt:variant>
        <vt:i4>0</vt:i4>
      </vt:variant>
      <vt:variant>
        <vt:i4>5</vt:i4>
      </vt:variant>
      <vt:variant>
        <vt:lpwstr>mailto:Lloyds-SolvencyReturns@lloyds.com</vt:lpwstr>
      </vt:variant>
      <vt:variant>
        <vt:lpwstr/>
      </vt:variant>
      <vt:variant>
        <vt:i4>7864434</vt:i4>
      </vt:variant>
      <vt:variant>
        <vt:i4>54</vt:i4>
      </vt:variant>
      <vt:variant>
        <vt:i4>0</vt:i4>
      </vt:variant>
      <vt:variant>
        <vt:i4>5</vt:i4>
      </vt:variant>
      <vt:variant>
        <vt:lpwstr>https://www.lloyds.com/market-resources/underwriting/risk-codes</vt:lpwstr>
      </vt:variant>
      <vt:variant>
        <vt:lpwstr/>
      </vt:variant>
      <vt:variant>
        <vt:i4>7864434</vt:i4>
      </vt:variant>
      <vt:variant>
        <vt:i4>51</vt:i4>
      </vt:variant>
      <vt:variant>
        <vt:i4>0</vt:i4>
      </vt:variant>
      <vt:variant>
        <vt:i4>5</vt:i4>
      </vt:variant>
      <vt:variant>
        <vt:lpwstr>https://www.lloyds.com/market-resources/underwriting/risk-codes</vt:lpwstr>
      </vt:variant>
      <vt:variant>
        <vt:lpwstr/>
      </vt:variant>
      <vt:variant>
        <vt:i4>1572958</vt:i4>
      </vt:variant>
      <vt:variant>
        <vt:i4>48</vt:i4>
      </vt:variant>
      <vt:variant>
        <vt:i4>0</vt:i4>
      </vt:variant>
      <vt:variant>
        <vt:i4>5</vt:i4>
      </vt:variant>
      <vt:variant>
        <vt:lpwstr>http://www.lloyds.com/~/media/files/the market/operating at lloyds/solvency ii/2015 guidance/technical provisions guidance july 2015.pdf</vt:lpwstr>
      </vt:variant>
      <vt:variant>
        <vt:lpwstr/>
      </vt:variant>
      <vt:variant>
        <vt:i4>4587590</vt:i4>
      </vt:variant>
      <vt:variant>
        <vt:i4>45</vt:i4>
      </vt:variant>
      <vt:variant>
        <vt:i4>0</vt:i4>
      </vt:variant>
      <vt:variant>
        <vt:i4>5</vt:i4>
      </vt:variant>
      <vt:variant>
        <vt:lpwstr>https://assets.lloyds.com/media/fd04de25-80f8-4d72-a0c3-8af9bc6cece7/Lloyd's Solvency II Technical Provisions Guidance - 2024.pdf</vt:lpwstr>
      </vt:variant>
      <vt:variant>
        <vt:lpwstr/>
      </vt:variant>
      <vt:variant>
        <vt:i4>6553720</vt:i4>
      </vt:variant>
      <vt:variant>
        <vt:i4>42</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39</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36</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33</vt:i4>
      </vt:variant>
      <vt:variant>
        <vt:i4>0</vt:i4>
      </vt:variant>
      <vt:variant>
        <vt:i4>5</vt:i4>
      </vt:variant>
      <vt:variant>
        <vt:lpwstr>https://www.bankofengland.co.uk/-/media/boe/files/prudential-regulation/publication/2023/solvency-ii-review-considerations-for-year-end-2023.pdf</vt:lpwstr>
      </vt:variant>
      <vt:variant>
        <vt:lpwstr/>
      </vt:variant>
      <vt:variant>
        <vt:i4>4587590</vt:i4>
      </vt:variant>
      <vt:variant>
        <vt:i4>30</vt:i4>
      </vt:variant>
      <vt:variant>
        <vt:i4>0</vt:i4>
      </vt:variant>
      <vt:variant>
        <vt:i4>5</vt:i4>
      </vt:variant>
      <vt:variant>
        <vt:lpwstr>https://assets.lloyds.com/media/fd04de25-80f8-4d72-a0c3-8af9bc6cece7/Lloyd's Solvency II Technical Provisions Guidance - 2024.pdf</vt:lpwstr>
      </vt:variant>
      <vt:variant>
        <vt:lpwstr/>
      </vt:variant>
      <vt:variant>
        <vt:i4>7012455</vt:i4>
      </vt:variant>
      <vt:variant>
        <vt:i4>27</vt:i4>
      </vt:variant>
      <vt:variant>
        <vt:i4>0</vt:i4>
      </vt:variant>
      <vt:variant>
        <vt:i4>5</vt:i4>
      </vt:variant>
      <vt:variant>
        <vt:lpwstr>https://assets.lloyds.com/media/57a17403-c9b4-4ac9-873c-157c176c27b5/Y4920.pdf</vt:lpwstr>
      </vt:variant>
      <vt:variant>
        <vt:lpwstr/>
      </vt:variant>
      <vt:variant>
        <vt:i4>4587590</vt:i4>
      </vt:variant>
      <vt:variant>
        <vt:i4>24</vt:i4>
      </vt:variant>
      <vt:variant>
        <vt:i4>0</vt:i4>
      </vt:variant>
      <vt:variant>
        <vt:i4>5</vt:i4>
      </vt:variant>
      <vt:variant>
        <vt:lpwstr>https://assets.lloyds.com/media/fd04de25-80f8-4d72-a0c3-8af9bc6cece7/Lloyd's Solvency II Technical Provisions Guidance - 2024.pdf</vt:lpwstr>
      </vt:variant>
      <vt:variant>
        <vt:lpwstr/>
      </vt:variant>
      <vt:variant>
        <vt:i4>7340052</vt:i4>
      </vt:variant>
      <vt:variant>
        <vt:i4>21</vt:i4>
      </vt:variant>
      <vt:variant>
        <vt:i4>0</vt:i4>
      </vt:variant>
      <vt:variant>
        <vt:i4>5</vt:i4>
      </vt:variant>
      <vt:variant>
        <vt:lpwstr>mailto:Lloyds-SolvencyReturns@lloyds.com</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65630</vt:i4>
      </vt:variant>
      <vt:variant>
        <vt:i4>9</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2687091</vt:i4>
      </vt:variant>
      <vt:variant>
        <vt:i4>6</vt:i4>
      </vt:variant>
      <vt:variant>
        <vt:i4>0</vt:i4>
      </vt:variant>
      <vt:variant>
        <vt:i4>5</vt:i4>
      </vt:variant>
      <vt:variant>
        <vt:lpwstr>https://communications.lloyds.com/323/6843/uploads/solvency-uk---virtual-market-briefing---27-march-2025-final.pdf</vt:lpwstr>
      </vt:variant>
      <vt:variant>
        <vt:lpwstr/>
      </vt:variant>
      <vt:variant>
        <vt:i4>6815854</vt:i4>
      </vt:variant>
      <vt:variant>
        <vt:i4>3</vt:i4>
      </vt:variant>
      <vt:variant>
        <vt:i4>0</vt:i4>
      </vt:variant>
      <vt:variant>
        <vt:i4>5</vt:i4>
      </vt:variant>
      <vt:variant>
        <vt:lpwstr>https://www.youtube.com/watch?v=3ob8mpjjwz4</vt:lpwstr>
      </vt:variant>
      <vt:variant>
        <vt:lpwstr/>
      </vt:variant>
      <vt:variant>
        <vt:i4>65630</vt:i4>
      </vt:variant>
      <vt:variant>
        <vt:i4>0</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5898351</vt:i4>
      </vt:variant>
      <vt:variant>
        <vt:i4>21</vt:i4>
      </vt:variant>
      <vt:variant>
        <vt:i4>0</vt:i4>
      </vt:variant>
      <vt:variant>
        <vt:i4>5</vt:i4>
      </vt:variant>
      <vt:variant>
        <vt:lpwstr>mailto:HarrisM@lloyds.com</vt:lpwstr>
      </vt:variant>
      <vt:variant>
        <vt:lpwstr/>
      </vt:variant>
      <vt:variant>
        <vt:i4>5898351</vt:i4>
      </vt:variant>
      <vt:variant>
        <vt:i4>18</vt:i4>
      </vt:variant>
      <vt:variant>
        <vt:i4>0</vt:i4>
      </vt:variant>
      <vt:variant>
        <vt:i4>5</vt:i4>
      </vt:variant>
      <vt:variant>
        <vt:lpwstr>mailto:HarrisM@lloyds.com</vt:lpwstr>
      </vt:variant>
      <vt:variant>
        <vt:lpwstr/>
      </vt:variant>
      <vt:variant>
        <vt:i4>5898351</vt:i4>
      </vt:variant>
      <vt:variant>
        <vt:i4>15</vt:i4>
      </vt:variant>
      <vt:variant>
        <vt:i4>0</vt:i4>
      </vt:variant>
      <vt:variant>
        <vt:i4>5</vt:i4>
      </vt:variant>
      <vt:variant>
        <vt:lpwstr>mailto:HarrisM@lloyds.com</vt:lpwstr>
      </vt:variant>
      <vt:variant>
        <vt:lpwstr/>
      </vt:variant>
      <vt:variant>
        <vt:i4>4391032</vt:i4>
      </vt:variant>
      <vt:variant>
        <vt:i4>12</vt:i4>
      </vt:variant>
      <vt:variant>
        <vt:i4>0</vt:i4>
      </vt:variant>
      <vt:variant>
        <vt:i4>5</vt:i4>
      </vt:variant>
      <vt:variant>
        <vt:lpwstr>mailto:PatelSac@lloyds.com</vt:lpwstr>
      </vt:variant>
      <vt:variant>
        <vt:lpwstr/>
      </vt:variant>
      <vt:variant>
        <vt:i4>5898351</vt:i4>
      </vt:variant>
      <vt:variant>
        <vt:i4>9</vt:i4>
      </vt:variant>
      <vt:variant>
        <vt:i4>0</vt:i4>
      </vt:variant>
      <vt:variant>
        <vt:i4>5</vt:i4>
      </vt:variant>
      <vt:variant>
        <vt:lpwstr>mailto:HarrisM@lloyds.com</vt:lpwstr>
      </vt:variant>
      <vt:variant>
        <vt:lpwstr/>
      </vt:variant>
      <vt:variant>
        <vt:i4>5898351</vt:i4>
      </vt:variant>
      <vt:variant>
        <vt:i4>6</vt:i4>
      </vt:variant>
      <vt:variant>
        <vt:i4>0</vt:i4>
      </vt:variant>
      <vt:variant>
        <vt:i4>5</vt:i4>
      </vt:variant>
      <vt:variant>
        <vt:lpwstr>mailto:HarrisM@lloyds.com</vt:lpwstr>
      </vt:variant>
      <vt:variant>
        <vt:lpwstr/>
      </vt:variant>
      <vt:variant>
        <vt:i4>5898351</vt:i4>
      </vt:variant>
      <vt:variant>
        <vt:i4>3</vt:i4>
      </vt:variant>
      <vt:variant>
        <vt:i4>0</vt:i4>
      </vt:variant>
      <vt:variant>
        <vt:i4>5</vt:i4>
      </vt:variant>
      <vt:variant>
        <vt:lpwstr>mailto:HarrisM@lloyds.com</vt:lpwstr>
      </vt:variant>
      <vt:variant>
        <vt:lpwstr/>
      </vt:variant>
      <vt:variant>
        <vt:i4>4391032</vt:i4>
      </vt:variant>
      <vt:variant>
        <vt:i4>0</vt:i4>
      </vt:variant>
      <vt:variant>
        <vt:i4>0</vt:i4>
      </vt:variant>
      <vt:variant>
        <vt:i4>5</vt:i4>
      </vt:variant>
      <vt:variant>
        <vt:lpwstr>mailto:PatelSac@lloyds.com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2025-03-26T18:46:00Z</cp:lastPrinted>
  <dcterms:created xsi:type="dcterms:W3CDTF">2025-06-20T09:29:00Z</dcterms:created>
  <dcterms:modified xsi:type="dcterms:W3CDTF">2025-06-20T09:29:00Z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544bc70f,7010eda6,4c9cce56</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2025-06-20T09:29:20Z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e9122a64-d781-4410-95b1-a93d22b31ea0</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ies>
</file>